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eastAsia" w:ascii="宋体" w:hAnsi="宋体" w:cs="宋体"/>
          <w:color w:val="auto"/>
          <w:kern w:val="2"/>
          <w:sz w:val="28"/>
          <w:szCs w:val="28"/>
          <w:u w:val="single"/>
          <w:lang w:val="en-US" w:eastAsia="zh-CN" w:bidi="ar-SA"/>
        </w:rPr>
        <w:t>翻身河渔港绿化景观节点工程苗木</w:t>
      </w:r>
      <w:r>
        <w:rPr>
          <w:rFonts w:hint="default" w:ascii="宋体" w:hAnsi="宋体" w:cs="宋体"/>
          <w:color w:val="auto"/>
          <w:kern w:val="2"/>
          <w:sz w:val="28"/>
          <w:szCs w:val="28"/>
          <w:u w:val="single"/>
          <w:lang w:val="en-US" w:eastAsia="zh-CN" w:bidi="ar-SA"/>
        </w:rPr>
        <w:t>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5000" w:type="pct"/>
        <w:tblInd w:w="0" w:type="dxa"/>
        <w:shd w:val="clear" w:color="auto" w:fill="auto"/>
        <w:tblLayout w:type="autofit"/>
        <w:tblCellMar>
          <w:top w:w="0" w:type="dxa"/>
          <w:left w:w="0" w:type="dxa"/>
          <w:bottom w:w="0" w:type="dxa"/>
          <w:right w:w="0" w:type="dxa"/>
        </w:tblCellMar>
      </w:tblPr>
      <w:tblGrid>
        <w:gridCol w:w="637"/>
        <w:gridCol w:w="1610"/>
        <w:gridCol w:w="648"/>
        <w:gridCol w:w="2070"/>
        <w:gridCol w:w="670"/>
        <w:gridCol w:w="659"/>
        <w:gridCol w:w="645"/>
        <w:gridCol w:w="1397"/>
      </w:tblGrid>
      <w:tr>
        <w:tblPrEx>
          <w:tblCellMar>
            <w:top w:w="0" w:type="dxa"/>
            <w:left w:w="0" w:type="dxa"/>
            <w:bottom w:w="0" w:type="dxa"/>
            <w:right w:w="0" w:type="dxa"/>
          </w:tblCellMar>
        </w:tblPrEx>
        <w:trPr>
          <w:trHeight w:val="570"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材料采购报价清单</w:t>
            </w:r>
          </w:p>
        </w:tc>
      </w:tr>
      <w:tr>
        <w:tblPrEx>
          <w:tblCellMar>
            <w:top w:w="0" w:type="dxa"/>
            <w:left w:w="0" w:type="dxa"/>
            <w:bottom w:w="0" w:type="dxa"/>
            <w:right w:w="0" w:type="dxa"/>
          </w:tblCellMar>
        </w:tblPrEx>
        <w:trPr>
          <w:trHeight w:val="624" w:hRule="atLeast"/>
        </w:trPr>
        <w:tc>
          <w:tcPr>
            <w:tcW w:w="246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253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624" w:hRule="atLeast"/>
        </w:trPr>
        <w:tc>
          <w:tcPr>
            <w:tcW w:w="246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项目名称：翻身河渔港绿化景观节点工程苗木采购</w:t>
            </w:r>
          </w:p>
        </w:tc>
        <w:tc>
          <w:tcPr>
            <w:tcW w:w="2533"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tblCellMar>
            <w:top w:w="0" w:type="dxa"/>
            <w:left w:w="0" w:type="dxa"/>
            <w:bottom w:w="0" w:type="dxa"/>
            <w:right w:w="0" w:type="dxa"/>
          </w:tblCellMar>
        </w:tblPrEx>
        <w:trPr>
          <w:trHeight w:val="624" w:hRule="atLeast"/>
        </w:trPr>
        <w:tc>
          <w:tcPr>
            <w:tcW w:w="246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253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shd w:val="clear" w:color="auto" w:fill="auto"/>
          <w:tblCellMar>
            <w:top w:w="0" w:type="dxa"/>
            <w:left w:w="0" w:type="dxa"/>
            <w:bottom w:w="0" w:type="dxa"/>
            <w:right w:w="0" w:type="dxa"/>
          </w:tblCellMar>
        </w:tblPrEx>
        <w:trPr>
          <w:trHeight w:val="624" w:hRule="atLeast"/>
        </w:trPr>
        <w:tc>
          <w:tcPr>
            <w:tcW w:w="246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253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4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4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小计（元）</w:t>
            </w: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国槐</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Ф20，H700-800,P450-500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分枝点300，全冠，姿态优美</w:t>
            </w:r>
          </w:p>
        </w:tc>
      </w:tr>
      <w:tr>
        <w:tblPrEx>
          <w:shd w:val="clear" w:color="auto" w:fill="auto"/>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石楠树</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Ф15，H300-350,P300-350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shd w:val="clear" w:color="auto" w:fill="auto"/>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大叶女贞A</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Ф15，H300-350,P300-350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朴树</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Ф15，H600,P400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分枝点250，全冠，姿态优美</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柽柳</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，H</w:t>
            </w:r>
            <w:r>
              <w:rPr>
                <w:rFonts w:hint="eastAsia" w:ascii="宋体" w:hAnsi="宋体" w:cs="宋体"/>
                <w:i w:val="0"/>
                <w:color w:val="000000"/>
                <w:kern w:val="0"/>
                <w:sz w:val="24"/>
                <w:szCs w:val="24"/>
                <w:u w:val="none"/>
                <w:lang w:val="en-US" w:eastAsia="zh-CN" w:bidi="ar"/>
              </w:rPr>
              <w:t>45</w:t>
            </w:r>
            <w:r>
              <w:rPr>
                <w:rFonts w:hint="eastAsia" w:ascii="宋体" w:hAnsi="宋体" w:eastAsia="宋体" w:cs="宋体"/>
                <w:i w:val="0"/>
                <w:color w:val="000000"/>
                <w:kern w:val="0"/>
                <w:sz w:val="24"/>
                <w:szCs w:val="24"/>
                <w:u w:val="none"/>
                <w:lang w:val="en-US" w:eastAsia="zh-CN" w:bidi="ar"/>
              </w:rPr>
              <w:t>0,P</w:t>
            </w:r>
            <w:r>
              <w:rPr>
                <w:rFonts w:hint="eastAsia" w:ascii="宋体" w:hAnsi="宋体" w:cs="宋体"/>
                <w:i w:val="0"/>
                <w:color w:val="000000"/>
                <w:kern w:val="0"/>
                <w:sz w:val="24"/>
                <w:szCs w:val="24"/>
                <w:u w:val="none"/>
                <w:lang w:val="en-US" w:eastAsia="zh-CN" w:bidi="ar"/>
              </w:rPr>
              <w:t>25</w:t>
            </w:r>
            <w:r>
              <w:rPr>
                <w:rFonts w:hint="eastAsia" w:ascii="宋体" w:hAnsi="宋体" w:eastAsia="宋体" w:cs="宋体"/>
                <w:i w:val="0"/>
                <w:color w:val="000000"/>
                <w:kern w:val="0"/>
                <w:sz w:val="24"/>
                <w:szCs w:val="24"/>
                <w:u w:val="none"/>
                <w:lang w:val="en-US" w:eastAsia="zh-CN" w:bidi="ar"/>
              </w:rPr>
              <w:t>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分枝点150，长势良好</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紫薇</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，H</w:t>
            </w:r>
            <w:r>
              <w:rPr>
                <w:rFonts w:hint="eastAsia" w:ascii="宋体" w:hAnsi="宋体" w:cs="宋体"/>
                <w:i w:val="0"/>
                <w:color w:val="000000"/>
                <w:kern w:val="0"/>
                <w:sz w:val="24"/>
                <w:szCs w:val="24"/>
                <w:u w:val="none"/>
                <w:lang w:val="en-US" w:eastAsia="zh-CN" w:bidi="ar"/>
              </w:rPr>
              <w:t>300-350</w:t>
            </w:r>
            <w:r>
              <w:rPr>
                <w:rFonts w:hint="eastAsia" w:ascii="宋体" w:hAnsi="宋体" w:eastAsia="宋体" w:cs="宋体"/>
                <w:i w:val="0"/>
                <w:color w:val="000000"/>
                <w:kern w:val="0"/>
                <w:sz w:val="24"/>
                <w:szCs w:val="24"/>
                <w:u w:val="none"/>
                <w:lang w:val="en-US" w:eastAsia="zh-CN" w:bidi="ar"/>
              </w:rPr>
              <w:t>,P</w:t>
            </w:r>
            <w:r>
              <w:rPr>
                <w:rFonts w:hint="eastAsia" w:ascii="宋体" w:hAnsi="宋体" w:cs="宋体"/>
                <w:i w:val="0"/>
                <w:color w:val="000000"/>
                <w:kern w:val="0"/>
                <w:sz w:val="24"/>
                <w:szCs w:val="24"/>
                <w:u w:val="none"/>
                <w:lang w:val="en-US" w:eastAsia="zh-CN" w:bidi="ar"/>
              </w:rPr>
              <w:t>300-350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红叶李</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，H</w:t>
            </w:r>
            <w:r>
              <w:rPr>
                <w:rFonts w:hint="eastAsia" w:ascii="宋体" w:hAnsi="宋体" w:cs="宋体"/>
                <w:i w:val="0"/>
                <w:color w:val="000000"/>
                <w:kern w:val="0"/>
                <w:sz w:val="24"/>
                <w:szCs w:val="24"/>
                <w:u w:val="none"/>
                <w:lang w:val="en-US" w:eastAsia="zh-CN" w:bidi="ar"/>
              </w:rPr>
              <w:t>300-350</w:t>
            </w:r>
            <w:r>
              <w:rPr>
                <w:rFonts w:hint="eastAsia" w:ascii="宋体" w:hAnsi="宋体" w:eastAsia="宋体" w:cs="宋体"/>
                <w:i w:val="0"/>
                <w:color w:val="000000"/>
                <w:kern w:val="0"/>
                <w:sz w:val="24"/>
                <w:szCs w:val="24"/>
                <w:u w:val="none"/>
                <w:lang w:val="en-US" w:eastAsia="zh-CN" w:bidi="ar"/>
              </w:rPr>
              <w:t>,P</w:t>
            </w:r>
            <w:r>
              <w:rPr>
                <w:rFonts w:hint="eastAsia" w:ascii="宋体" w:hAnsi="宋体" w:cs="宋体"/>
                <w:i w:val="0"/>
                <w:color w:val="000000"/>
                <w:kern w:val="0"/>
                <w:sz w:val="24"/>
                <w:szCs w:val="24"/>
                <w:u w:val="none"/>
                <w:lang w:val="en-US" w:eastAsia="zh-CN" w:bidi="ar"/>
              </w:rPr>
              <w:t>300-350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木槿</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，H</w:t>
            </w:r>
            <w:r>
              <w:rPr>
                <w:rFonts w:hint="eastAsia" w:ascii="宋体" w:hAnsi="宋体" w:cs="宋体"/>
                <w:i w:val="0"/>
                <w:color w:val="000000"/>
                <w:kern w:val="0"/>
                <w:sz w:val="24"/>
                <w:szCs w:val="24"/>
                <w:u w:val="none"/>
                <w:lang w:val="en-US" w:eastAsia="zh-CN" w:bidi="ar"/>
              </w:rPr>
              <w:t>300-350</w:t>
            </w:r>
            <w:r>
              <w:rPr>
                <w:rFonts w:hint="eastAsia" w:ascii="宋体" w:hAnsi="宋体" w:eastAsia="宋体" w:cs="宋体"/>
                <w:i w:val="0"/>
                <w:color w:val="000000"/>
                <w:kern w:val="0"/>
                <w:sz w:val="24"/>
                <w:szCs w:val="24"/>
                <w:u w:val="none"/>
                <w:lang w:val="en-US" w:eastAsia="zh-CN" w:bidi="ar"/>
              </w:rPr>
              <w:t>,P</w:t>
            </w:r>
            <w:r>
              <w:rPr>
                <w:rFonts w:hint="eastAsia" w:ascii="宋体" w:hAnsi="宋体" w:cs="宋体"/>
                <w:i w:val="0"/>
                <w:color w:val="000000"/>
                <w:kern w:val="0"/>
                <w:sz w:val="24"/>
                <w:szCs w:val="24"/>
                <w:u w:val="none"/>
                <w:lang w:val="en-US" w:eastAsia="zh-CN" w:bidi="ar"/>
              </w:rPr>
              <w:t>300-350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shd w:val="clear" w:color="auto" w:fill="auto"/>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大叶女贞B</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Ф1</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，H</w:t>
            </w:r>
            <w:r>
              <w:rPr>
                <w:rFonts w:hint="eastAsia" w:ascii="宋体" w:hAnsi="宋体" w:cs="宋体"/>
                <w:i w:val="0"/>
                <w:color w:val="000000"/>
                <w:kern w:val="0"/>
                <w:sz w:val="24"/>
                <w:szCs w:val="24"/>
                <w:u w:val="none"/>
                <w:lang w:val="en-US" w:eastAsia="zh-CN" w:bidi="ar"/>
              </w:rPr>
              <w:t>350</w:t>
            </w:r>
            <w:r>
              <w:rPr>
                <w:rFonts w:hint="eastAsia" w:ascii="宋体" w:hAnsi="宋体" w:eastAsia="宋体" w:cs="宋体"/>
                <w:i w:val="0"/>
                <w:color w:val="000000"/>
                <w:kern w:val="0"/>
                <w:sz w:val="24"/>
                <w:szCs w:val="24"/>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w:t>
            </w:r>
            <w:r>
              <w:rPr>
                <w:rFonts w:hint="eastAsia" w:ascii="宋体" w:hAnsi="宋体" w:cs="宋体"/>
                <w:i w:val="0"/>
                <w:color w:val="000000"/>
                <w:kern w:val="0"/>
                <w:sz w:val="24"/>
                <w:szCs w:val="24"/>
                <w:u w:val="none"/>
                <w:lang w:val="en-US" w:eastAsia="zh-CN" w:bidi="ar"/>
              </w:rPr>
              <w:t>300-350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分枝点160，全冠，姿态优美</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紫叶李</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D8,H250,P200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分枝点140，全冠，姿态优美</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大叶黄杨球</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H150,P150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独杆光球，不漏脚，修剪后高度</w:t>
            </w:r>
          </w:p>
        </w:tc>
      </w:tr>
      <w:tr>
        <w:tblPrEx>
          <w:shd w:val="clear" w:color="auto" w:fill="auto"/>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红叶石楠球</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H150,P150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独杆光球，不漏脚，修剪后高度</w:t>
            </w:r>
          </w:p>
        </w:tc>
      </w:tr>
      <w:tr>
        <w:tblPrEx>
          <w:shd w:val="clear" w:color="auto" w:fill="auto"/>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金森女贞球</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H150,P150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独杆光球，不漏脚，修剪后高度</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大叶黄杨球E</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H120,P120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独杆光球，不漏脚，修剪后高度</w:t>
            </w:r>
          </w:p>
        </w:tc>
      </w:tr>
      <w:tr>
        <w:tblPrEx>
          <w:shd w:val="clear" w:color="auto" w:fill="auto"/>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天鹅绒矮紫薇</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H40-50,</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P35-40</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200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16株/</w:t>
            </w:r>
            <w:r>
              <w:rPr>
                <w:rFonts w:hint="eastAsia" w:ascii="宋体" w:hAnsi="宋体" w:eastAsia="宋体" w:cs="宋体"/>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金森女贞</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H40-50,</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P20-25</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37440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64株/</w:t>
            </w:r>
            <w:r>
              <w:rPr>
                <w:rFonts w:hint="eastAsia" w:ascii="宋体" w:hAnsi="宋体" w:eastAsia="宋体" w:cs="宋体"/>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龙柏</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H40-50,</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P20-25</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64株/</w:t>
            </w:r>
            <w:r>
              <w:rPr>
                <w:rFonts w:hint="eastAsia" w:ascii="宋体" w:hAnsi="宋体" w:eastAsia="宋体" w:cs="宋体"/>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大叶黄杨</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H40-50,</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P20-25</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53184</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64株/</w:t>
            </w:r>
            <w:r>
              <w:rPr>
                <w:rFonts w:hint="eastAsia" w:ascii="宋体" w:hAnsi="宋体" w:eastAsia="宋体" w:cs="宋体"/>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三色堇（红）</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Fonts w:hint="default" w:ascii="宋体" w:hAnsi="宋体" w:cs="宋体"/>
                <w:i w:val="0"/>
                <w:color w:val="000000"/>
                <w:kern w:val="0"/>
                <w:sz w:val="24"/>
                <w:szCs w:val="24"/>
                <w:u w:val="none"/>
                <w:lang w:val="en-US" w:eastAsia="zh-CN" w:bidi="ar"/>
              </w:rPr>
              <w:t>40</w:t>
            </w:r>
            <w:r>
              <w:rPr>
                <w:rFonts w:hint="eastAsia" w:ascii="宋体" w:hAnsi="宋体" w:eastAsia="宋体" w:cs="宋体"/>
                <w:i w:val="0"/>
                <w:color w:val="000000"/>
                <w:kern w:val="0"/>
                <w:sz w:val="24"/>
                <w:szCs w:val="24"/>
                <w:u w:val="none"/>
                <w:lang w:val="en-US" w:eastAsia="zh-CN" w:bidi="ar"/>
              </w:rPr>
              <w:t>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一季草花，</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100株/m2，</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110盆</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三色堇（黄）</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default" w:ascii="宋体" w:hAnsi="宋体" w:cs="宋体"/>
                <w:i w:val="0"/>
                <w:color w:val="000000"/>
                <w:kern w:val="0"/>
                <w:sz w:val="24"/>
                <w:szCs w:val="24"/>
                <w:u w:val="none"/>
                <w:lang w:val="en-US" w:eastAsia="zh-CN" w:bidi="ar"/>
              </w:rPr>
              <w:t>80</w:t>
            </w:r>
            <w:r>
              <w:rPr>
                <w:rFonts w:hint="eastAsia" w:ascii="宋体" w:hAnsi="宋体" w:eastAsia="宋体" w:cs="宋体"/>
                <w:i w:val="0"/>
                <w:color w:val="000000"/>
                <w:kern w:val="0"/>
                <w:sz w:val="24"/>
                <w:szCs w:val="24"/>
                <w:u w:val="none"/>
                <w:lang w:val="en-US" w:eastAsia="zh-CN" w:bidi="ar"/>
              </w:rPr>
              <w:t>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一季草花，</w:t>
            </w:r>
          </w:p>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100株/m2，</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110盆</w:t>
            </w:r>
          </w:p>
        </w:tc>
      </w:tr>
      <w:tr>
        <w:tblPrEx>
          <w:tblCellMar>
            <w:top w:w="0" w:type="dxa"/>
            <w:left w:w="0" w:type="dxa"/>
            <w:bottom w:w="0" w:type="dxa"/>
            <w:right w:w="0" w:type="dxa"/>
          </w:tblCellMar>
        </w:tblPrEx>
        <w:trPr>
          <w:trHeight w:val="624"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9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混播草坪</w:t>
            </w:r>
          </w:p>
        </w:tc>
        <w:tc>
          <w:tcPr>
            <w:tcW w:w="3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矮生百慕大与黑麦草混播</w:t>
            </w:r>
          </w:p>
        </w:tc>
        <w:tc>
          <w:tcPr>
            <w:tcW w:w="65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5488</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沙培</w:t>
            </w:r>
          </w:p>
        </w:tc>
      </w:tr>
      <w:tr>
        <w:tblPrEx>
          <w:tblCellMar>
            <w:top w:w="0" w:type="dxa"/>
            <w:left w:w="0" w:type="dxa"/>
            <w:bottom w:w="0" w:type="dxa"/>
            <w:right w:w="0" w:type="dxa"/>
          </w:tblCellMar>
        </w:tblPrEx>
        <w:trPr>
          <w:trHeight w:val="624" w:hRule="atLeast"/>
        </w:trPr>
        <w:tc>
          <w:tcPr>
            <w:tcW w:w="5000" w:type="pct"/>
            <w:gridSpan w:val="8"/>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r>
      <w:tr>
        <w:tblPrEx>
          <w:tblCellMar>
            <w:top w:w="0" w:type="dxa"/>
            <w:left w:w="0" w:type="dxa"/>
            <w:bottom w:w="0" w:type="dxa"/>
            <w:right w:w="0" w:type="dxa"/>
          </w:tblCellMar>
        </w:tblPrEx>
        <w:trPr>
          <w:trHeight w:val="624" w:hRule="atLeast"/>
        </w:trPr>
        <w:tc>
          <w:tcPr>
            <w:tcW w:w="5000" w:type="pct"/>
            <w:gridSpan w:val="8"/>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大写（人民币）：</w:t>
            </w:r>
          </w:p>
        </w:tc>
      </w:tr>
      <w:tr>
        <w:tblPrEx>
          <w:shd w:val="clear" w:color="auto" w:fill="auto"/>
          <w:tblCellMar>
            <w:top w:w="0" w:type="dxa"/>
            <w:left w:w="0" w:type="dxa"/>
            <w:bottom w:w="0" w:type="dxa"/>
            <w:right w:w="0" w:type="dxa"/>
          </w:tblCellMar>
        </w:tblPrEx>
        <w:trPr>
          <w:trHeight w:val="624"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说明：1、以上价格含  %增值税；（1）若报价清单中约定提供的是符合国家免税政策的增值税普票，结算时不能提供相应免税发票的，需提供9%增值税专用发票；（2）若不符合国家免税政策的，结算时乙方需开具货物税率为9%的增值税专用发票。如不能提供(货物税率为9%)的增值税专用发票,项目结算付款时将按照:中标金额/(1+9%)*(1+提供的发票的对应税率)进行调整结算总价。</w:t>
            </w:r>
          </w:p>
          <w:p>
            <w:pPr>
              <w:pStyle w:val="8"/>
              <w:keepNext w:val="0"/>
              <w:keepLines w:val="0"/>
              <w:pageBreakBefore w:val="0"/>
              <w:kinsoku/>
              <w:wordWrap/>
              <w:overflowPunct/>
              <w:topLinePunct w:val="0"/>
              <w:autoSpaceDE/>
              <w:autoSpaceDN/>
              <w:bidi w:val="0"/>
              <w:adjustRightInd/>
              <w:snapToGrid/>
              <w:spacing w:after="0" w:afterLines="0"/>
              <w:ind w:left="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2、以上苗木均为精品苗，苗木进场时需提供检验（检疫）报告、合格证、供货清单等；</w:t>
            </w:r>
          </w:p>
          <w:p>
            <w:pPr>
              <w:pStyle w:val="9"/>
              <w:keepNext w:val="0"/>
              <w:keepLines w:val="0"/>
              <w:pageBreakBefore w:val="0"/>
              <w:kinsoku/>
              <w:wordWrap/>
              <w:overflowPunct/>
              <w:topLinePunct w:val="0"/>
              <w:autoSpaceDE/>
              <w:autoSpaceDN/>
              <w:bidi w:val="0"/>
              <w:adjustRightInd/>
              <w:snapToGrid/>
              <w:spacing w:after="0"/>
              <w:ind w:left="0" w:firstLine="420" w:firstLineChars="200"/>
              <w:jc w:val="left"/>
              <w:rPr>
                <w:rFonts w:hint="eastAsia"/>
              </w:rPr>
            </w:pPr>
            <w:r>
              <w:rPr>
                <w:rFonts w:hint="eastAsia" w:ascii="宋体" w:hAnsi="宋体" w:eastAsia="宋体" w:cs="宋体"/>
                <w:i w:val="0"/>
                <w:color w:val="000000"/>
                <w:kern w:val="0"/>
                <w:sz w:val="21"/>
                <w:szCs w:val="21"/>
                <w:u w:val="none"/>
                <w:lang w:val="en-US" w:eastAsia="zh-CN" w:bidi="ar"/>
              </w:rPr>
              <w:t>3、单价包含材料费、人工费、二次运输费、机械费、水电费、管理费、措施费、规费、税金、专家评审费以及为完成本采购公告内容所产生的一切费用等。</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eastAsia" w:ascii="宋体" w:hAnsi="宋体" w:cs="宋体"/>
          <w:color w:val="auto"/>
          <w:kern w:val="2"/>
          <w:sz w:val="28"/>
          <w:szCs w:val="28"/>
          <w:u w:val="single"/>
          <w:lang w:val="en-US" w:eastAsia="zh-CN" w:bidi="ar-SA"/>
        </w:rPr>
        <w:t>翻身河渔港绿化景观节点工程</w:t>
      </w:r>
      <w:r>
        <w:rPr>
          <w:rFonts w:hint="default" w:ascii="宋体" w:hAnsi="宋体" w:cs="宋体"/>
          <w:color w:val="auto"/>
          <w:kern w:val="2"/>
          <w:sz w:val="28"/>
          <w:szCs w:val="28"/>
          <w:u w:val="single"/>
          <w:lang w:val="en-US" w:eastAsia="zh-CN" w:bidi="ar-SA"/>
        </w:rPr>
        <w:t>苗木采购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eastAsia" w:ascii="宋体" w:hAnsi="宋体" w:eastAsia="宋体" w:cs="宋体"/>
          <w:color w:val="auto"/>
          <w:sz w:val="30"/>
          <w:szCs w:val="30"/>
          <w:u w:val="single"/>
          <w:lang w:val="en-US" w:eastAsia="zh-CN"/>
        </w:rPr>
        <w:t>翻身河渔港绿化景观节点工程</w:t>
      </w:r>
      <w:r>
        <w:rPr>
          <w:rFonts w:hint="default" w:ascii="宋体" w:hAnsi="宋体" w:eastAsia="宋体" w:cs="宋体"/>
          <w:color w:val="auto"/>
          <w:sz w:val="30"/>
          <w:szCs w:val="30"/>
          <w:u w:val="single"/>
          <w:lang w:val="en-US" w:eastAsia="zh-CN"/>
        </w:rPr>
        <w:t>苗木采购</w:t>
      </w:r>
      <w:r>
        <w:rPr>
          <w:rFonts w:hint="eastAsia" w:ascii="宋体" w:hAnsi="宋体" w:eastAsia="宋体" w:cs="宋体"/>
          <w:color w:val="auto"/>
          <w:sz w:val="30"/>
          <w:szCs w:val="30"/>
          <w:u w:val="single"/>
          <w:lang w:val="en-US" w:eastAsia="zh-CN"/>
        </w:rPr>
        <w:t>项目</w:t>
      </w:r>
      <w:r>
        <w:rPr>
          <w:rFonts w:hint="eastAsia" w:ascii="宋体" w:hAnsi="宋体" w:eastAsia="宋体" w:cs="宋体"/>
          <w:color w:val="auto"/>
          <w:sz w:val="30"/>
          <w:szCs w:val="30"/>
          <w:lang w:val="en-US" w:eastAsia="zh-CN"/>
        </w:rPr>
        <w:t>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2"/>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cs="宋体"/>
          <w:b/>
          <w:bCs/>
          <w:color w:val="auto"/>
          <w:kern w:val="2"/>
          <w:sz w:val="44"/>
          <w:szCs w:val="44"/>
          <w:shd w:val="clear" w:color="auto" w:fill="FFFFFF"/>
          <w:lang w:val="en-US" w:eastAsia="zh-CN" w:bidi="ar-SA"/>
        </w:rPr>
      </w:pPr>
      <w:r>
        <w:rPr>
          <w:rFonts w:hint="eastAsia" w:ascii="宋体" w:hAnsi="宋体" w:cs="宋体"/>
          <w:b/>
          <w:bCs/>
          <w:color w:val="auto"/>
          <w:kern w:val="2"/>
          <w:sz w:val="44"/>
          <w:szCs w:val="44"/>
          <w:shd w:val="clear" w:color="auto" w:fill="FFFFFF"/>
          <w:lang w:val="en-US" w:eastAsia="zh-CN" w:bidi="ar-SA"/>
        </w:rPr>
        <w:t>履约担保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致：</w:t>
      </w:r>
      <w:r>
        <w:rPr>
          <w:rFonts w:hint="eastAsia" w:ascii="宋体" w:hAnsi="宋体" w:eastAsia="宋体" w:cs="宋体"/>
          <w:b w:val="0"/>
          <w:bCs w:val="0"/>
          <w:color w:val="auto"/>
          <w:kern w:val="0"/>
          <w:sz w:val="28"/>
          <w:szCs w:val="28"/>
          <w:u w:val="single"/>
          <w:lang w:val="en-US" w:eastAsia="zh-CN"/>
        </w:rPr>
        <w:t>江苏海兴园林绿化有限公司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鉴于</w:t>
      </w:r>
      <w:r>
        <w:rPr>
          <w:rFonts w:hint="eastAsia" w:ascii="宋体" w:hAnsi="宋体" w:eastAsia="宋体" w:cs="宋体"/>
          <w:b w:val="0"/>
          <w:bCs w:val="0"/>
          <w:color w:val="auto"/>
          <w:kern w:val="0"/>
          <w:sz w:val="28"/>
          <w:szCs w:val="28"/>
          <w:u w:val="single"/>
          <w:lang w:val="en-US" w:eastAsia="zh-CN"/>
        </w:rPr>
        <w:t>江苏海兴园林绿化有限公司</w:t>
      </w:r>
      <w:r>
        <w:rPr>
          <w:rFonts w:hint="eastAsia" w:ascii="宋体" w:hAnsi="宋体" w:eastAsia="宋体" w:cs="宋体"/>
          <w:b w:val="0"/>
          <w:bCs w:val="0"/>
          <w:color w:val="auto"/>
          <w:kern w:val="0"/>
          <w:sz w:val="28"/>
          <w:szCs w:val="28"/>
          <w:u w:val="none"/>
          <w:lang w:val="en-US" w:eastAsia="zh-CN"/>
        </w:rPr>
        <w:t>（以下简称“招标人”）接受</w:t>
      </w:r>
      <w:r>
        <w:rPr>
          <w:rFonts w:hint="eastAsia" w:ascii="宋体" w:hAnsi="宋体" w:eastAsia="宋体" w:cs="宋体"/>
          <w:b w:val="0"/>
          <w:bCs w:val="0"/>
          <w:color w:val="auto"/>
          <w:kern w:val="0"/>
          <w:sz w:val="28"/>
          <w:szCs w:val="28"/>
          <w:u w:val="single"/>
          <w:lang w:val="en-US" w:eastAsia="zh-CN"/>
        </w:rPr>
        <w:t xml:space="preserve">XX公司        </w:t>
      </w:r>
      <w:r>
        <w:rPr>
          <w:rFonts w:hint="eastAsia" w:ascii="宋体" w:hAnsi="宋体" w:eastAsia="宋体" w:cs="宋体"/>
          <w:b w:val="0"/>
          <w:bCs w:val="0"/>
          <w:color w:val="auto"/>
          <w:kern w:val="2"/>
          <w:sz w:val="28"/>
          <w:szCs w:val="28"/>
          <w:shd w:val="clear" w:color="auto" w:fill="FFFFFF"/>
          <w:lang w:val="en-US" w:eastAsia="zh-CN" w:bidi="ar-SA"/>
        </w:rPr>
        <w:t>(以下</w:t>
      </w:r>
      <w:r>
        <w:rPr>
          <w:rFonts w:hint="eastAsia" w:ascii="宋体" w:hAnsi="宋体" w:eastAsia="宋体" w:cs="宋体"/>
          <w:b w:val="0"/>
          <w:bCs w:val="0"/>
          <w:color w:val="auto"/>
          <w:kern w:val="0"/>
          <w:sz w:val="28"/>
          <w:szCs w:val="28"/>
          <w:u w:val="none"/>
          <w:lang w:val="en-US" w:eastAsia="zh-CN"/>
        </w:rPr>
        <w:t>简称</w:t>
      </w:r>
      <w:r>
        <w:rPr>
          <w:rFonts w:hint="eastAsia" w:ascii="宋体" w:hAnsi="宋体" w:eastAsia="宋体" w:cs="宋体"/>
          <w:b w:val="0"/>
          <w:bCs w:val="0"/>
          <w:color w:val="auto"/>
          <w:kern w:val="2"/>
          <w:sz w:val="28"/>
          <w:szCs w:val="28"/>
          <w:shd w:val="clear" w:color="auto" w:fill="FFFFFF"/>
          <w:lang w:val="en-US" w:eastAsia="zh-CN" w:bidi="ar-SA"/>
        </w:rPr>
        <w:t>“中标人”)于2023年</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月</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日参加</w:t>
      </w:r>
      <w:r>
        <w:rPr>
          <w:rFonts w:hint="default" w:ascii="宋体" w:hAnsi="宋体" w:eastAsia="宋体" w:cs="宋体"/>
          <w:b w:val="0"/>
          <w:bCs w:val="0"/>
          <w:color w:val="auto"/>
          <w:sz w:val="28"/>
          <w:szCs w:val="28"/>
          <w:u w:val="single"/>
          <w:lang w:val="en-US" w:eastAsia="zh-CN"/>
        </w:rPr>
        <w:t>翻身河渔港绿化景观节点工程苗木采购</w:t>
      </w:r>
      <w:r>
        <w:rPr>
          <w:rFonts w:hint="eastAsia" w:ascii="宋体" w:hAnsi="宋体" w:eastAsia="宋体" w:cs="宋体"/>
          <w:b w:val="0"/>
          <w:bCs w:val="0"/>
          <w:color w:val="auto"/>
          <w:kern w:val="2"/>
          <w:sz w:val="28"/>
          <w:szCs w:val="28"/>
          <w:shd w:val="clear" w:color="auto" w:fill="FFFFFF"/>
          <w:lang w:val="en-US" w:eastAsia="zh-CN" w:bidi="ar-SA"/>
        </w:rPr>
        <w:t>项目的投标。我方愿意无条件地、不可撤销地就招标人履行与你方订立的合同，向你方提供担保。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1.担保金额人民币（大写）</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u w:val="single"/>
          <w:shd w:val="clear" w:color="auto" w:fill="FFFFFF"/>
          <w:lang w:val="en-US" w:eastAsia="zh-CN" w:bidi="ar-SA"/>
        </w:rPr>
        <w:t>（¥</w:t>
      </w:r>
      <w:r>
        <w:rPr>
          <w:rFonts w:hint="default"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cs="宋体"/>
          <w:color w:val="auto"/>
          <w:kern w:val="2"/>
          <w:sz w:val="21"/>
          <w:szCs w:val="22"/>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2.担保有效期自招标人与中标人签订的合同生效之日起，与合同工期同步，如实际工期超过合同工期，则相应延长担保有效期覆盖实际工期。</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3.在本担保有效期内，因承包人违反合同约定的义务给你方造成经济损失时，我方在收到你方以书面形式提出的在担保金额内的赔偿要求后，在7天内无条件支付。</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560" w:firstLineChars="200"/>
        <w:jc w:val="left"/>
        <w:textAlignment w:val="auto"/>
        <w:rPr>
          <w:rFonts w:hint="eastAsia" w:ascii="宋体" w:hAnsi="宋体" w:eastAsia="宋体" w:cs="宋体"/>
          <w:b w:val="0"/>
          <w:bCs w:val="0"/>
          <w:color w:val="auto"/>
          <w:kern w:val="2"/>
          <w:sz w:val="28"/>
          <w:szCs w:val="28"/>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担保人：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（盖单位章）</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eastAsia"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法定代表人或其委托代理人：</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r>
        <w:rPr>
          <w:rFonts w:hint="eastAsia" w:ascii="宋体" w:hAnsi="宋体" w:eastAsia="宋体" w:cs="宋体"/>
          <w:b w:val="0"/>
          <w:bCs w:val="0"/>
          <w:color w:val="auto"/>
          <w:kern w:val="2"/>
          <w:sz w:val="28"/>
          <w:szCs w:val="28"/>
          <w:shd w:val="clear" w:color="auto" w:fill="FFFFFF"/>
          <w:lang w:val="en-US" w:eastAsia="zh-CN" w:bidi="ar-SA"/>
        </w:rPr>
        <w:t>（签字）</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地址：</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邮政编码：</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u w:val="single"/>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电话：</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传真：</w:t>
      </w:r>
      <w:r>
        <w:rPr>
          <w:rFonts w:hint="eastAsia" w:ascii="宋体" w:hAnsi="宋体" w:eastAsia="宋体" w:cs="宋体"/>
          <w:b w:val="0"/>
          <w:bCs w:val="0"/>
          <w:color w:val="auto"/>
          <w:kern w:val="2"/>
          <w:sz w:val="28"/>
          <w:szCs w:val="28"/>
          <w:u w:val="single"/>
          <w:shd w:val="clear" w:color="auto" w:fill="FFFFFF"/>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right"/>
        <w:textAlignment w:val="auto"/>
        <w:rPr>
          <w:rFonts w:hint="default" w:ascii="宋体" w:hAnsi="宋体" w:eastAsia="宋体" w:cs="宋体"/>
          <w:b w:val="0"/>
          <w:bCs w:val="0"/>
          <w:color w:val="auto"/>
          <w:kern w:val="2"/>
          <w:sz w:val="28"/>
          <w:szCs w:val="28"/>
          <w:shd w:val="clear" w:color="auto" w:fill="FFFFFF"/>
          <w:lang w:val="en-US" w:eastAsia="zh-CN" w:bidi="ar-SA"/>
        </w:rPr>
      </w:pPr>
      <w:r>
        <w:rPr>
          <w:rFonts w:hint="eastAsia" w:ascii="宋体" w:hAnsi="宋体" w:eastAsia="宋体" w:cs="宋体"/>
          <w:b w:val="0"/>
          <w:bCs w:val="0"/>
          <w:color w:val="auto"/>
          <w:kern w:val="2"/>
          <w:sz w:val="28"/>
          <w:szCs w:val="28"/>
          <w:shd w:val="clear" w:color="auto" w:fill="FFFFFF"/>
          <w:lang w:val="en-US" w:eastAsia="zh-CN" w:bidi="ar-SA"/>
        </w:rPr>
        <w:t xml:space="preserve">      年  月  日</w:t>
      </w:r>
    </w:p>
    <w:p>
      <w:pPr>
        <w:rPr>
          <w:rFonts w:hint="default" w:ascii="宋体" w:hAnsi="宋体" w:eastAsia="宋体" w:cs="宋体"/>
          <w:b/>
          <w:bCs/>
          <w:i w:val="0"/>
          <w:iCs w:val="0"/>
          <w:caps w:val="0"/>
          <w:color w:val="auto"/>
          <w:spacing w:val="0"/>
          <w:kern w:val="44"/>
          <w:sz w:val="44"/>
          <w:szCs w:val="44"/>
          <w:shd w:val="clear" w:color="auto" w:fill="FFFFFF"/>
          <w:lang w:val="en-US" w:eastAsia="zh-CN" w:bidi="ar"/>
        </w:rPr>
      </w:pPr>
      <w:r>
        <w:rPr>
          <w:rFonts w:hint="default" w:ascii="宋体" w:hAnsi="宋体" w:eastAsia="宋体" w:cs="宋体"/>
          <w:b/>
          <w:bCs/>
          <w:i w:val="0"/>
          <w:iCs w:val="0"/>
          <w:caps w:val="0"/>
          <w:color w:val="auto"/>
          <w:spacing w:val="0"/>
          <w:kern w:val="44"/>
          <w:sz w:val="44"/>
          <w:szCs w:val="44"/>
          <w:shd w:val="clear" w:color="auto" w:fill="FFFFFF"/>
          <w:lang w:val="en-US" w:eastAsia="zh-CN" w:bidi="ar"/>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eastAsia" w:ascii="宋体" w:hAnsi="宋体" w:cs="宋体"/>
          <w:b/>
          <w:color w:val="auto"/>
          <w:sz w:val="24"/>
          <w:lang w:val="en-US" w:eastAsia="zh-CN"/>
        </w:rPr>
        <w:t>7</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autoSpaceDE w:val="0"/>
        <w:autoSpaceDN w:val="0"/>
        <w:adjustRightInd w:val="0"/>
        <w:spacing w:line="360" w:lineRule="auto"/>
        <w:jc w:val="center"/>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苗木</w:t>
      </w:r>
      <w:r>
        <w:rPr>
          <w:rFonts w:hint="eastAsia" w:ascii="黑体" w:hAnsi="黑体" w:eastAsia="黑体" w:cs="黑体"/>
          <w:b/>
          <w:bCs/>
          <w:sz w:val="44"/>
          <w:szCs w:val="44"/>
          <w:lang w:val="zh-CN"/>
        </w:rPr>
        <w:t>采购合同</w:t>
      </w:r>
    </w:p>
    <w:p>
      <w:pPr>
        <w:autoSpaceDE w:val="0"/>
        <w:autoSpaceDN w:val="0"/>
        <w:adjustRightInd w:val="0"/>
        <w:spacing w:line="56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autoSpaceDE w:val="0"/>
        <w:autoSpaceDN w:val="0"/>
        <w:adjustRightInd w:val="0"/>
        <w:spacing w:line="56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default" w:ascii="宋体" w:hAnsi="宋体" w:eastAsia="宋体" w:cs="仿宋"/>
          <w:color w:val="auto"/>
          <w:sz w:val="24"/>
          <w:u w:val="single"/>
          <w:lang w:val="en-US" w:eastAsia="zh-CN"/>
        </w:rPr>
        <w:t xml:space="preserve">    </w:t>
      </w:r>
      <w:r>
        <w:rPr>
          <w:rFonts w:hint="eastAsia" w:ascii="宋体" w:hAnsi="宋体" w:eastAsia="宋体" w:cs="仿宋"/>
          <w:color w:val="auto"/>
          <w:sz w:val="24"/>
          <w:u w:val="single"/>
          <w:lang w:val="en-US" w:eastAsia="zh-CN"/>
        </w:rPr>
        <w:t xml:space="preserve"> </w:t>
      </w:r>
      <w:r>
        <w:rPr>
          <w:rFonts w:hint="eastAsia" w:ascii="宋体" w:hAnsi="宋体" w:eastAsia="宋体" w:cs="仿宋"/>
          <w:sz w:val="24"/>
          <w:u w:val="single"/>
          <w:lang w:val="en-US" w:eastAsia="zh-CN"/>
        </w:rPr>
        <w:t xml:space="preserve">    </w:t>
      </w:r>
    </w:p>
    <w:p>
      <w:pPr>
        <w:spacing w:line="560" w:lineRule="exact"/>
        <w:ind w:firstLine="480" w:firstLineChars="200"/>
        <w:rPr>
          <w:rFonts w:hint="eastAsia" w:ascii="宋体" w:hAnsi="宋体" w:cs="仿宋"/>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、互利互惠、诚实信用的基础上，就甲方向乙方</w:t>
      </w:r>
      <w:r>
        <w:rPr>
          <w:rFonts w:hint="default" w:ascii="宋体" w:hAnsi="宋体" w:cs="仿宋"/>
          <w:color w:val="auto"/>
          <w:sz w:val="24"/>
          <w:u w:val="single"/>
          <w:lang w:val="en-US" w:eastAsia="zh-CN"/>
        </w:rPr>
        <w:t>翻身河渔港绿化景观节点工程苗木采购</w:t>
      </w:r>
      <w:r>
        <w:rPr>
          <w:rFonts w:hint="eastAsia" w:ascii="宋体" w:hAnsi="宋体" w:cs="仿宋"/>
          <w:sz w:val="24"/>
          <w:lang w:val="zh-CN"/>
        </w:rPr>
        <w:t>事宜，达成本合同条款，供双方遵守：</w:t>
      </w:r>
    </w:p>
    <w:p>
      <w:pPr>
        <w:spacing w:line="560" w:lineRule="exact"/>
        <w:ind w:firstLine="480" w:firstLineChars="200"/>
        <w:rPr>
          <w:rFonts w:hint="eastAsia" w:ascii="黑体" w:hAnsi="黑体" w:eastAsia="黑体" w:cs="黑体"/>
          <w:sz w:val="24"/>
          <w:lang w:val="zh-CN"/>
        </w:rPr>
      </w:pPr>
      <w:r>
        <w:rPr>
          <w:rFonts w:hint="eastAsia" w:ascii="黑体" w:hAnsi="黑体" w:eastAsia="黑体" w:cs="黑体"/>
          <w:sz w:val="24"/>
          <w:lang w:val="zh-CN"/>
        </w:rPr>
        <w:t>一、材料规格、数量、单价</w:t>
      </w:r>
    </w:p>
    <w:tbl>
      <w:tblPr>
        <w:tblStyle w:val="18"/>
        <w:tblW w:w="4995" w:type="pct"/>
        <w:tblInd w:w="0" w:type="dxa"/>
        <w:shd w:val="clear" w:color="auto" w:fill="auto"/>
        <w:tblLayout w:type="autofit"/>
        <w:tblCellMar>
          <w:top w:w="0" w:type="dxa"/>
          <w:left w:w="0" w:type="dxa"/>
          <w:bottom w:w="0" w:type="dxa"/>
          <w:right w:w="0" w:type="dxa"/>
        </w:tblCellMar>
      </w:tblPr>
      <w:tblGrid>
        <w:gridCol w:w="518"/>
        <w:gridCol w:w="1194"/>
        <w:gridCol w:w="641"/>
        <w:gridCol w:w="2070"/>
        <w:gridCol w:w="646"/>
        <w:gridCol w:w="646"/>
        <w:gridCol w:w="691"/>
        <w:gridCol w:w="1916"/>
      </w:tblGrid>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规格</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数量</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单价</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(元)</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小计（元）</w:t>
            </w: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国槐</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Ф20，H700-800,P450-500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分枝点300，全冠，姿态优美</w:t>
            </w:r>
          </w:p>
        </w:tc>
      </w:tr>
      <w:tr>
        <w:tblPrEx>
          <w:shd w:val="clear" w:color="auto" w:fill="auto"/>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石楠树</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Ф15，H300-350,P300-350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shd w:val="clear" w:color="auto" w:fill="auto"/>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大叶女贞A</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Ф15，H300-350,P300-350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shd w:val="clear" w:color="auto" w:fill="auto"/>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朴树</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Ф15，H600,P400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分枝点250，全冠，姿态优美</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柽柳</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Ф12，H450,P250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分枝点150，长势良好</w:t>
            </w:r>
          </w:p>
        </w:tc>
      </w:tr>
      <w:tr>
        <w:tblPrEx>
          <w:shd w:val="clear" w:color="auto" w:fill="auto"/>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紫薇</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Ф12，H300-350,P300-350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红叶李</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Ф12，H300-350,P300-350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木槿</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Ф12，H300-350,P300-350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分枝点180，全冠，姿态优美</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大叶女贞B</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Ф10，H350,P300-350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分枝点160，全冠，姿态优美</w:t>
            </w:r>
          </w:p>
        </w:tc>
      </w:tr>
      <w:tr>
        <w:tblPrEx>
          <w:shd w:val="clear" w:color="auto" w:fill="auto"/>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紫叶李</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D8,H250,P200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分枝点140，全冠，姿态优美</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大叶黄杨球</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H150,P150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独杆光球，不漏脚，修剪后高度</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红叶石楠球</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H150,P150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独杆光球，不漏脚，修剪后高度</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金森女贞球</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H150,P150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独杆光球，不漏脚，修剪后高度</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大叶黄杨球E</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H120,P120</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独杆光球，不漏脚，修剪后高度</w:t>
            </w:r>
          </w:p>
        </w:tc>
      </w:tr>
      <w:tr>
        <w:tblPrEx>
          <w:shd w:val="clear" w:color="auto" w:fill="auto"/>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天鹅绒矮紫薇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H40-50,</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P35-40</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200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16株/</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1"/>
                <w:szCs w:val="21"/>
                <w:u w:val="none"/>
                <w:lang w:val="en-US" w:eastAsia="zh-CN" w:bidi="ar"/>
              </w:rPr>
              <w:t>,杯苗</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金森女贞</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H40-50,</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P20-25</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37440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64株/</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1"/>
                <w:szCs w:val="21"/>
                <w:u w:val="none"/>
                <w:lang w:val="en-US" w:eastAsia="zh-CN" w:bidi="ar"/>
              </w:rPr>
              <w:t>，杯苗</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龙柏</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H40-50,</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P20-25</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64株/</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1"/>
                <w:szCs w:val="21"/>
                <w:u w:val="none"/>
                <w:lang w:val="en-US" w:eastAsia="zh-CN" w:bidi="ar"/>
              </w:rPr>
              <w:t>，杯苗</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大叶黄杨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H40-50,</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P20-25</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53184</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64株/</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1"/>
                <w:szCs w:val="21"/>
                <w:u w:val="none"/>
                <w:lang w:val="en-US" w:eastAsia="zh-CN" w:bidi="ar"/>
              </w:rPr>
              <w:t>，杯苗</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19</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三色堇（红）</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r>
              <w:rPr>
                <w:rFonts w:hint="default" w:ascii="宋体" w:hAnsi="宋体" w:cs="宋体"/>
                <w:i w:val="0"/>
                <w:color w:val="000000"/>
                <w:kern w:val="0"/>
                <w:sz w:val="24"/>
                <w:szCs w:val="24"/>
                <w:u w:val="none"/>
                <w:lang w:val="en-US" w:eastAsia="zh-CN" w:bidi="ar"/>
              </w:rPr>
              <w:t>40</w:t>
            </w:r>
            <w:r>
              <w:rPr>
                <w:rFonts w:hint="eastAsia" w:ascii="宋体" w:hAnsi="宋体" w:eastAsia="宋体" w:cs="宋体"/>
                <w:i w:val="0"/>
                <w:color w:val="000000"/>
                <w:kern w:val="0"/>
                <w:sz w:val="24"/>
                <w:szCs w:val="24"/>
                <w:u w:val="none"/>
                <w:lang w:val="en-US" w:eastAsia="zh-CN" w:bidi="ar"/>
              </w:rPr>
              <w:t>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一季草花，100株/m2，110盆</w:t>
            </w:r>
          </w:p>
        </w:tc>
      </w:tr>
      <w:tr>
        <w:tblPrEx>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三色堇（黄）</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株</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r>
              <w:rPr>
                <w:rFonts w:hint="default" w:ascii="宋体" w:hAnsi="宋体" w:cs="宋体"/>
                <w:i w:val="0"/>
                <w:color w:val="000000"/>
                <w:kern w:val="0"/>
                <w:sz w:val="24"/>
                <w:szCs w:val="24"/>
                <w:u w:val="none"/>
                <w:lang w:val="en-US" w:eastAsia="zh-CN" w:bidi="ar"/>
              </w:rPr>
              <w:t>80</w:t>
            </w:r>
            <w:r>
              <w:rPr>
                <w:rFonts w:hint="eastAsia" w:ascii="宋体" w:hAnsi="宋体" w:eastAsia="宋体" w:cs="宋体"/>
                <w:i w:val="0"/>
                <w:color w:val="000000"/>
                <w:kern w:val="0"/>
                <w:sz w:val="24"/>
                <w:szCs w:val="24"/>
                <w:u w:val="none"/>
                <w:lang w:val="en-US" w:eastAsia="zh-CN" w:bidi="ar"/>
              </w:rPr>
              <w:t>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一季草花，100株/m2，110盆</w:t>
            </w:r>
          </w:p>
        </w:tc>
      </w:tr>
      <w:tr>
        <w:tblPrEx>
          <w:shd w:val="clear" w:color="auto" w:fill="auto"/>
          <w:tblCellMar>
            <w:top w:w="0" w:type="dxa"/>
            <w:left w:w="0" w:type="dxa"/>
            <w:bottom w:w="0" w:type="dxa"/>
            <w:right w:w="0" w:type="dxa"/>
          </w:tblCellMar>
        </w:tblPrEx>
        <w:trPr>
          <w:trHeight w:val="60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21</w:t>
            </w:r>
          </w:p>
        </w:tc>
        <w:tc>
          <w:tcPr>
            <w:tcW w:w="7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混播草坪</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矮生百慕大与黑麦草混播</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5488</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沙培</w:t>
            </w:r>
          </w:p>
        </w:tc>
      </w:tr>
      <w:tr>
        <w:tblPrEx>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合计（人民币）：</w:t>
            </w:r>
          </w:p>
        </w:tc>
      </w:tr>
      <w:tr>
        <w:tblPrEx>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大写（人民币）：</w:t>
            </w:r>
          </w:p>
        </w:tc>
      </w:tr>
    </w:tbl>
    <w:p>
      <w:pPr>
        <w:spacing w:line="560" w:lineRule="exact"/>
        <w:ind w:firstLine="480" w:firstLineChars="200"/>
        <w:jc w:val="left"/>
        <w:rPr>
          <w:rFonts w:hint="eastAsia" w:ascii="宋体" w:hAnsi="宋体" w:cs="仿宋"/>
          <w:color w:val="auto"/>
          <w:sz w:val="24"/>
          <w:lang w:val="zh-CN" w:eastAsia="zh-CN"/>
        </w:rPr>
      </w:pPr>
      <w:r>
        <w:rPr>
          <w:rFonts w:hint="eastAsia" w:ascii="宋体" w:hAnsi="宋体" w:cs="仿宋"/>
          <w:color w:val="auto"/>
          <w:sz w:val="24"/>
          <w:lang w:val="en-US" w:eastAsia="zh-CN"/>
        </w:rPr>
        <w:t>1、</w:t>
      </w:r>
      <w:r>
        <w:rPr>
          <w:rFonts w:hint="eastAsia" w:ascii="宋体" w:hAnsi="宋体" w:cs="仿宋"/>
          <w:color w:val="auto"/>
          <w:sz w:val="24"/>
          <w:lang w:val="zh-CN" w:eastAsia="zh-CN"/>
        </w:rPr>
        <w:t>以上价格含</w:t>
      </w:r>
      <w:r>
        <w:rPr>
          <w:rFonts w:hint="eastAsia" w:ascii="宋体" w:hAnsi="宋体" w:cs="仿宋"/>
          <w:color w:val="auto"/>
          <w:sz w:val="24"/>
          <w:u w:val="none"/>
          <w:lang w:val="en-US" w:eastAsia="zh-CN"/>
        </w:rPr>
        <w:t xml:space="preserve">  </w:t>
      </w:r>
      <w:r>
        <w:rPr>
          <w:rFonts w:hint="eastAsia" w:ascii="宋体" w:hAnsi="宋体" w:cs="仿宋"/>
          <w:color w:val="auto"/>
          <w:sz w:val="24"/>
          <w:lang w:val="zh-CN" w:eastAsia="zh-CN"/>
        </w:rPr>
        <w:t>%增值税；</w:t>
      </w:r>
    </w:p>
    <w:p>
      <w:pPr>
        <w:spacing w:line="5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w:t>
      </w:r>
      <w:r>
        <w:rPr>
          <w:rFonts w:hint="eastAsia" w:ascii="宋体" w:hAnsi="宋体" w:cs="仿宋"/>
          <w:sz w:val="24"/>
          <w:lang w:val="zh-CN" w:eastAsia="zh-CN"/>
        </w:rPr>
        <w:t>、</w:t>
      </w:r>
      <w:r>
        <w:rPr>
          <w:rFonts w:hint="eastAsia" w:ascii="宋体" w:hAnsi="宋体" w:cs="仿宋"/>
          <w:sz w:val="24"/>
          <w:lang w:val="en-US" w:eastAsia="zh-CN"/>
        </w:rPr>
        <w:t>本合同为单价合同，实际结算以现场供货清单签收数量为准。</w:t>
      </w:r>
    </w:p>
    <w:p>
      <w:pPr>
        <w:spacing w:line="560" w:lineRule="exact"/>
        <w:ind w:firstLine="480" w:firstLineChars="200"/>
        <w:rPr>
          <w:rFonts w:hint="eastAsia" w:ascii="宋体" w:hAnsi="宋体" w:cs="仿宋"/>
          <w:sz w:val="24"/>
          <w:lang w:val="zh-CN" w:eastAsia="zh-CN"/>
        </w:rPr>
      </w:pPr>
      <w:r>
        <w:rPr>
          <w:rFonts w:hint="eastAsia" w:ascii="宋体" w:hAnsi="宋体" w:cs="仿宋"/>
          <w:sz w:val="24"/>
          <w:lang w:val="en-US" w:eastAsia="zh-CN"/>
        </w:rPr>
        <w:t>3、</w:t>
      </w:r>
      <w:r>
        <w:rPr>
          <w:rFonts w:hint="eastAsia" w:ascii="宋体" w:hAnsi="宋体" w:cs="仿宋"/>
          <w:sz w:val="24"/>
          <w:lang w:val="zh-CN" w:eastAsia="zh-CN"/>
        </w:rPr>
        <w:t>单价包括苗木本身价格、税费、挖苗取苗、短途转至装车地点、装车、运输费用、加盖遮阳网等交货前的所有费用以及为完成</w:t>
      </w:r>
      <w:r>
        <w:rPr>
          <w:rFonts w:hint="eastAsia" w:ascii="宋体" w:hAnsi="宋体" w:cs="仿宋"/>
          <w:sz w:val="24"/>
          <w:lang w:val="en-US" w:eastAsia="zh-CN"/>
        </w:rPr>
        <w:t>本项目</w:t>
      </w:r>
      <w:r>
        <w:rPr>
          <w:rFonts w:hint="eastAsia" w:ascii="宋体" w:hAnsi="宋体" w:cs="仿宋"/>
          <w:sz w:val="24"/>
          <w:lang w:val="zh-CN" w:eastAsia="zh-CN"/>
        </w:rPr>
        <w:t>内容所产生的一切费用等。</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二、苗木规格、树型、质量、技术要求</w:t>
      </w:r>
    </w:p>
    <w:p>
      <w:pPr>
        <w:spacing w:line="560" w:lineRule="exact"/>
        <w:ind w:firstLine="480" w:firstLineChars="200"/>
        <w:rPr>
          <w:rFonts w:hint="eastAsia" w:ascii="宋体" w:hAnsi="宋体" w:cs="仿宋"/>
          <w:sz w:val="24"/>
          <w:lang w:val="zh-CN"/>
        </w:rPr>
      </w:pPr>
      <w:r>
        <w:rPr>
          <w:rFonts w:hint="eastAsia" w:ascii="宋体" w:hAnsi="宋体" w:cs="仿宋"/>
          <w:sz w:val="24"/>
        </w:rPr>
        <w:t>1、质量要求：</w:t>
      </w:r>
      <w:r>
        <w:rPr>
          <w:rFonts w:hint="eastAsia" w:ascii="宋体" w:hAnsi="宋体" w:cs="仿宋"/>
          <w:sz w:val="24"/>
          <w:lang w:val="en-US" w:eastAsia="zh-CN"/>
        </w:rPr>
        <w:t>苗木</w:t>
      </w:r>
      <w:r>
        <w:rPr>
          <w:rFonts w:hint="eastAsia" w:ascii="宋体" w:hAnsi="宋体" w:cs="仿宋"/>
          <w:sz w:val="24"/>
          <w:lang w:val="zh-CN"/>
        </w:rPr>
        <w:t>的质量按合同约定的质量标准执行，同时应符合甲方对该产品指定要求。乙方保证</w:t>
      </w:r>
      <w:r>
        <w:rPr>
          <w:rFonts w:hint="eastAsia" w:ascii="宋体" w:hAnsi="宋体" w:cs="仿宋"/>
          <w:sz w:val="24"/>
          <w:lang w:val="en-US" w:eastAsia="zh-CN"/>
        </w:rPr>
        <w:t>苗木</w:t>
      </w:r>
      <w:r>
        <w:rPr>
          <w:rFonts w:hint="eastAsia" w:ascii="宋体" w:hAnsi="宋体" w:cs="仿宋"/>
          <w:sz w:val="24"/>
          <w:lang w:val="zh-CN"/>
        </w:rPr>
        <w:t>质量符合甲方规定的要求，乙方对</w:t>
      </w:r>
      <w:r>
        <w:rPr>
          <w:rFonts w:hint="eastAsia" w:ascii="宋体" w:hAnsi="宋体" w:cs="仿宋"/>
          <w:sz w:val="24"/>
          <w:lang w:val="en-US" w:eastAsia="zh-CN"/>
        </w:rPr>
        <w:t>苗木</w:t>
      </w:r>
      <w:r>
        <w:rPr>
          <w:rFonts w:hint="eastAsia" w:ascii="宋体" w:hAnsi="宋体" w:cs="仿宋"/>
          <w:sz w:val="24"/>
          <w:lang w:val="zh-CN"/>
        </w:rPr>
        <w:t>质量负完全责任；</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val="zh-CN"/>
        </w:rPr>
        <w:t>存放时间：</w:t>
      </w:r>
      <w:r>
        <w:rPr>
          <w:rFonts w:hint="eastAsia" w:ascii="宋体" w:hAnsi="宋体" w:cs="仿宋"/>
          <w:sz w:val="24"/>
          <w:lang w:val="en-US" w:eastAsia="zh-CN"/>
        </w:rPr>
        <w:t>苗木</w:t>
      </w:r>
      <w:r>
        <w:rPr>
          <w:rFonts w:hint="eastAsia" w:ascii="宋体" w:hAnsi="宋体" w:cs="仿宋"/>
          <w:sz w:val="24"/>
          <w:lang w:val="zh-CN"/>
        </w:rPr>
        <w:t>挖取后存放</w:t>
      </w:r>
      <w:r>
        <w:rPr>
          <w:rFonts w:hint="eastAsia" w:ascii="宋体" w:hAnsi="宋体" w:cs="仿宋"/>
          <w:sz w:val="24"/>
        </w:rPr>
        <w:t>及运输</w:t>
      </w:r>
      <w:r>
        <w:rPr>
          <w:rFonts w:hint="eastAsia" w:ascii="宋体" w:hAnsi="宋体" w:cs="仿宋"/>
          <w:sz w:val="24"/>
          <w:lang w:val="zh-CN"/>
        </w:rPr>
        <w:t>时间不能超过</w:t>
      </w:r>
      <w:r>
        <w:rPr>
          <w:rFonts w:hint="eastAsia" w:ascii="宋体" w:hAnsi="宋体" w:cs="仿宋"/>
          <w:sz w:val="24"/>
          <w:u w:val="single"/>
        </w:rPr>
        <w:t>1</w:t>
      </w:r>
      <w:r>
        <w:rPr>
          <w:rFonts w:hint="eastAsia" w:ascii="宋体" w:hAnsi="宋体" w:cs="仿宋"/>
          <w:sz w:val="24"/>
          <w:lang w:val="zh-CN"/>
        </w:rPr>
        <w:t>天；</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3</w:t>
      </w:r>
      <w:r>
        <w:rPr>
          <w:rFonts w:hint="eastAsia" w:ascii="宋体" w:hAnsi="宋体" w:cs="仿宋"/>
          <w:sz w:val="24"/>
        </w:rPr>
        <w:t>、</w:t>
      </w:r>
      <w:r>
        <w:rPr>
          <w:rFonts w:hint="eastAsia" w:ascii="宋体" w:hAnsi="宋体" w:cs="仿宋"/>
          <w:sz w:val="24"/>
          <w:lang w:val="zh-CN"/>
        </w:rPr>
        <w:t>装车要求及运输：科学合理装车，适当装满，不能损坏</w:t>
      </w:r>
      <w:r>
        <w:rPr>
          <w:rFonts w:hint="eastAsia" w:ascii="宋体" w:hAnsi="宋体" w:cs="仿宋"/>
          <w:sz w:val="24"/>
          <w:lang w:val="en-US" w:eastAsia="zh-CN"/>
        </w:rPr>
        <w:t>苗木</w:t>
      </w:r>
      <w:r>
        <w:rPr>
          <w:rFonts w:hint="eastAsia" w:ascii="宋体" w:hAnsi="宋体" w:cs="仿宋"/>
          <w:sz w:val="24"/>
          <w:lang w:val="zh-CN"/>
        </w:rPr>
        <w:t>，此为装车基本准则；若遇恶劣气候或长途运输，如夏季高温，装车要避开高温时段。运输途中需采取挡风、避雨、遮阳、保水等保护措施，确保</w:t>
      </w:r>
      <w:r>
        <w:rPr>
          <w:rFonts w:hint="eastAsia" w:ascii="宋体" w:hAnsi="宋体" w:cs="仿宋"/>
          <w:sz w:val="24"/>
          <w:lang w:val="en-US" w:eastAsia="zh-CN"/>
        </w:rPr>
        <w:t>苗木</w:t>
      </w:r>
      <w:r>
        <w:rPr>
          <w:rFonts w:hint="eastAsia" w:ascii="宋体" w:hAnsi="宋体" w:cs="仿宋"/>
          <w:sz w:val="24"/>
          <w:lang w:val="zh-CN"/>
        </w:rPr>
        <w:t>质量。</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三、交货地点、方法及期限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rPr>
        <w:t>、</w:t>
      </w:r>
      <w:r>
        <w:rPr>
          <w:rFonts w:hint="eastAsia" w:ascii="宋体" w:hAnsi="宋体" w:cs="仿宋"/>
          <w:sz w:val="24"/>
          <w:lang w:val="zh-CN"/>
        </w:rPr>
        <w:t>交货地点为甲方现场指定地点。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w:t>
      </w:r>
      <w:r>
        <w:rPr>
          <w:rFonts w:hint="eastAsia" w:ascii="宋体" w:hAnsi="宋体" w:cs="仿宋"/>
          <w:sz w:val="24"/>
        </w:rPr>
        <w:t>、</w:t>
      </w:r>
      <w:r>
        <w:rPr>
          <w:rFonts w:hint="eastAsia" w:ascii="宋体" w:hAnsi="宋体" w:cs="仿宋"/>
          <w:sz w:val="24"/>
          <w:lang w:val="zh-CN"/>
        </w:rPr>
        <w:t>交货方法，按下列第</w:t>
      </w:r>
      <w:r>
        <w:rPr>
          <w:rFonts w:hint="eastAsia" w:ascii="宋体" w:hAnsi="宋体" w:cs="仿宋"/>
          <w:sz w:val="24"/>
          <w:u w:val="single"/>
          <w:lang w:val="zh-CN"/>
        </w:rPr>
        <w:t xml:space="preserve"> （1）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（1）乙方负责送货；（2）乙方负责委托第三方运输，甲方负责运费；（3）甲方自提自运。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w:t>
      </w:r>
      <w:r>
        <w:rPr>
          <w:rFonts w:hint="eastAsia" w:ascii="宋体" w:hAnsi="宋体" w:cs="仿宋"/>
          <w:sz w:val="24"/>
        </w:rPr>
        <w:t>、</w:t>
      </w:r>
      <w:r>
        <w:rPr>
          <w:rFonts w:hint="eastAsia" w:ascii="宋体" w:hAnsi="宋体" w:cs="仿宋"/>
          <w:sz w:val="24"/>
          <w:lang w:val="zh-CN"/>
        </w:rPr>
        <w:t>货物装卸采用第</w:t>
      </w:r>
      <w:r>
        <w:rPr>
          <w:rFonts w:hint="eastAsia" w:ascii="宋体" w:hAnsi="宋体" w:cs="仿宋"/>
          <w:sz w:val="24"/>
          <w:u w:val="single"/>
          <w:lang w:val="zh-CN"/>
        </w:rPr>
        <w:t xml:space="preserve"> （</w:t>
      </w:r>
      <w:r>
        <w:rPr>
          <w:rFonts w:hint="eastAsia" w:ascii="宋体" w:hAnsi="宋体" w:cs="仿宋"/>
          <w:sz w:val="24"/>
          <w:u w:val="single"/>
        </w:rPr>
        <w:t>2</w:t>
      </w:r>
      <w:r>
        <w:rPr>
          <w:rFonts w:hint="eastAsia" w:ascii="宋体" w:hAnsi="宋体" w:cs="仿宋"/>
          <w:sz w:val="24"/>
          <w:u w:val="single"/>
          <w:lang w:val="zh-CN"/>
        </w:rPr>
        <w:t xml:space="preserve">）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（1）乙方负责装卸；（</w:t>
      </w:r>
      <w:r>
        <w:rPr>
          <w:rFonts w:hint="eastAsia" w:ascii="宋体" w:hAnsi="宋体" w:cs="仿宋"/>
          <w:sz w:val="24"/>
        </w:rPr>
        <w:t>2</w:t>
      </w:r>
      <w:r>
        <w:rPr>
          <w:rFonts w:hint="eastAsia" w:ascii="宋体" w:hAnsi="宋体" w:cs="仿宋"/>
          <w:sz w:val="24"/>
          <w:lang w:val="zh-CN"/>
        </w:rPr>
        <w:t>）乙方负责装、甲方负责卸；（3）甲方负责装卸。</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4、交货期限：按甲方通知的时间、地点交货，但甲方应提前</w:t>
      </w:r>
      <w:r>
        <w:rPr>
          <w:rFonts w:hint="eastAsia" w:ascii="宋体" w:hAnsi="宋体" w:cs="仿宋"/>
          <w:sz w:val="24"/>
          <w:u w:val="single"/>
          <w:lang w:val="zh-CN"/>
        </w:rPr>
        <w:t xml:space="preserve">  2  </w:t>
      </w:r>
      <w:r>
        <w:rPr>
          <w:rFonts w:hint="eastAsia" w:ascii="宋体" w:hAnsi="宋体" w:cs="仿宋"/>
          <w:sz w:val="24"/>
          <w:lang w:val="zh-CN"/>
        </w:rPr>
        <w:t>日通知乙方，甲方收货前的货物毁损灭失风险、各种费用、环保责任和人身安全责任，概由乙方承担。</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四、验收及付款方式</w:t>
      </w:r>
    </w:p>
    <w:p>
      <w:pPr>
        <w:spacing w:line="560" w:lineRule="exact"/>
        <w:ind w:firstLine="480" w:firstLineChars="200"/>
        <w:rPr>
          <w:rFonts w:hint="default" w:ascii="宋体" w:hAnsi="宋体" w:eastAsia="宋体" w:cs="仿宋"/>
          <w:sz w:val="24"/>
          <w:lang w:val="en-US" w:eastAsia="zh-CN"/>
        </w:rPr>
      </w:pPr>
      <w:r>
        <w:rPr>
          <w:rFonts w:hint="eastAsia" w:ascii="宋体" w:hAnsi="宋体" w:cs="仿宋"/>
          <w:sz w:val="24"/>
        </w:rPr>
        <w:t>1、</w:t>
      </w:r>
      <w:r>
        <w:rPr>
          <w:rFonts w:hint="eastAsia" w:ascii="宋体" w:hAnsi="宋体" w:cs="仿宋"/>
          <w:sz w:val="24"/>
          <w:lang w:val="zh-CN"/>
        </w:rPr>
        <w:t>验收方法：乙方将</w:t>
      </w:r>
      <w:r>
        <w:rPr>
          <w:rFonts w:hint="eastAsia" w:ascii="宋体" w:hAnsi="宋体" w:cs="仿宋"/>
          <w:sz w:val="24"/>
          <w:lang w:val="en-US" w:eastAsia="zh-CN"/>
        </w:rPr>
        <w:t>苗木</w:t>
      </w:r>
      <w:r>
        <w:rPr>
          <w:rFonts w:hint="eastAsia" w:ascii="宋体" w:hAnsi="宋体" w:cs="仿宋"/>
          <w:sz w:val="24"/>
          <w:lang w:val="zh-CN"/>
        </w:rPr>
        <w:t>运至甲方指定地点后，甲方</w:t>
      </w:r>
      <w:r>
        <w:rPr>
          <w:rFonts w:hint="eastAsia" w:ascii="宋体" w:hAnsi="宋体" w:cs="仿宋"/>
          <w:sz w:val="24"/>
        </w:rPr>
        <w:t>安排</w:t>
      </w:r>
      <w:r>
        <w:rPr>
          <w:rFonts w:hint="eastAsia" w:ascii="宋体" w:hAnsi="宋体" w:cs="仿宋"/>
          <w:sz w:val="24"/>
          <w:lang w:val="zh-CN"/>
        </w:rPr>
        <w:t>相关人员对</w:t>
      </w:r>
      <w:r>
        <w:rPr>
          <w:rFonts w:hint="eastAsia" w:ascii="宋体" w:hAnsi="宋体" w:cs="仿宋"/>
          <w:sz w:val="24"/>
          <w:lang w:val="en-US" w:eastAsia="zh-CN"/>
        </w:rPr>
        <w:t>苗木</w:t>
      </w:r>
      <w:r>
        <w:rPr>
          <w:rFonts w:hint="eastAsia" w:ascii="宋体" w:hAnsi="宋体" w:cs="仿宋"/>
          <w:sz w:val="24"/>
          <w:lang w:val="zh-CN"/>
        </w:rPr>
        <w:t>质量、数量</w:t>
      </w:r>
      <w:r>
        <w:rPr>
          <w:rFonts w:hint="eastAsia" w:ascii="宋体" w:hAnsi="宋体" w:cs="仿宋"/>
          <w:sz w:val="24"/>
        </w:rPr>
        <w:t>进行现场</w:t>
      </w:r>
      <w:r>
        <w:rPr>
          <w:rFonts w:hint="eastAsia" w:ascii="宋体" w:hAnsi="宋体" w:cs="仿宋"/>
          <w:sz w:val="24"/>
          <w:lang w:val="zh-CN"/>
        </w:rPr>
        <w:t>验收，</w:t>
      </w:r>
      <w:r>
        <w:rPr>
          <w:rFonts w:hint="eastAsia" w:ascii="宋体" w:hAnsi="宋体" w:cs="仿宋"/>
          <w:sz w:val="24"/>
          <w:lang w:val="en-US" w:eastAsia="zh-CN"/>
        </w:rPr>
        <w:t>实际验收数量以现场供货清单签收数量为准</w:t>
      </w:r>
      <w:r>
        <w:rPr>
          <w:rFonts w:hint="eastAsia" w:ascii="宋体" w:hAnsi="宋体" w:cs="仿宋"/>
          <w:sz w:val="24"/>
          <w:lang w:val="zh-CN"/>
        </w:rPr>
        <w:t>。</w:t>
      </w:r>
    </w:p>
    <w:p>
      <w:pPr>
        <w:spacing w:line="560" w:lineRule="exact"/>
        <w:ind w:firstLine="480" w:firstLineChars="200"/>
        <w:rPr>
          <w:rFonts w:hint="eastAsia" w:ascii="宋体" w:hAnsi="宋体" w:cs="仿宋"/>
          <w:sz w:val="24"/>
          <w:lang w:val="zh-CN"/>
        </w:rPr>
      </w:pPr>
      <w:r>
        <w:rPr>
          <w:rFonts w:hint="eastAsia" w:ascii="宋体" w:hAnsi="宋体" w:cs="仿宋"/>
          <w:sz w:val="24"/>
        </w:rPr>
        <w:t>2、</w:t>
      </w:r>
      <w:r>
        <w:rPr>
          <w:rFonts w:hint="eastAsia" w:ascii="宋体" w:hAnsi="宋体" w:cs="仿宋"/>
          <w:sz w:val="24"/>
          <w:lang w:val="zh-CN"/>
        </w:rPr>
        <w:t>验收标准：乙方向甲方提供的</w:t>
      </w:r>
      <w:r>
        <w:rPr>
          <w:rFonts w:hint="eastAsia" w:ascii="宋体" w:hAnsi="宋体" w:cs="仿宋"/>
          <w:sz w:val="24"/>
          <w:lang w:val="en-US" w:eastAsia="zh-CN"/>
        </w:rPr>
        <w:t>苗木</w:t>
      </w:r>
      <w:r>
        <w:rPr>
          <w:rFonts w:hint="eastAsia" w:ascii="宋体" w:hAnsi="宋体" w:cs="仿宋"/>
          <w:sz w:val="24"/>
          <w:lang w:val="zh-CN"/>
        </w:rPr>
        <w:t>应满足如下质量要求：植株强壮、完整、无病虫害，如乙方所供</w:t>
      </w:r>
      <w:r>
        <w:rPr>
          <w:rFonts w:hint="eastAsia" w:ascii="宋体" w:hAnsi="宋体" w:cs="仿宋"/>
          <w:sz w:val="24"/>
          <w:lang w:val="en-US" w:eastAsia="zh-CN"/>
        </w:rPr>
        <w:t>苗木</w:t>
      </w:r>
      <w:r>
        <w:rPr>
          <w:rFonts w:hint="eastAsia" w:ascii="宋体" w:hAnsi="宋体" w:cs="仿宋"/>
          <w:sz w:val="24"/>
          <w:lang w:val="zh-CN"/>
        </w:rPr>
        <w:t>达不到甲方要求，甲方有权拒收。</w:t>
      </w:r>
    </w:p>
    <w:p>
      <w:pPr>
        <w:spacing w:line="560" w:lineRule="exact"/>
        <w:ind w:firstLine="480" w:firstLineChars="200"/>
        <w:rPr>
          <w:rFonts w:hint="eastAsia" w:ascii="宋体" w:hAnsi="宋体" w:cs="仿宋"/>
          <w:sz w:val="24"/>
          <w:lang w:val="zh-CN"/>
        </w:rPr>
      </w:pPr>
      <w:r>
        <w:rPr>
          <w:rFonts w:hint="eastAsia" w:ascii="宋体" w:hAnsi="宋体" w:cs="仿宋"/>
          <w:sz w:val="24"/>
        </w:rPr>
        <w:t>3、</w:t>
      </w:r>
      <w:r>
        <w:rPr>
          <w:rFonts w:hint="eastAsia" w:ascii="宋体" w:hAnsi="宋体" w:cs="仿宋"/>
          <w:sz w:val="24"/>
          <w:lang w:val="zh-CN"/>
        </w:rPr>
        <w:t>付款方式：</w:t>
      </w:r>
    </w:p>
    <w:p>
      <w:pPr>
        <w:spacing w:line="560" w:lineRule="exact"/>
        <w:ind w:firstLine="480" w:firstLineChars="200"/>
        <w:rPr>
          <w:rFonts w:hint="eastAsia" w:ascii="宋体" w:hAnsi="宋体" w:cs="仿宋"/>
          <w:sz w:val="24"/>
        </w:rPr>
      </w:pPr>
      <w:r>
        <w:rPr>
          <w:rFonts w:hint="eastAsia" w:ascii="宋体" w:hAnsi="宋体" w:cs="仿宋"/>
          <w:sz w:val="24"/>
          <w:lang w:val="zh-CN"/>
        </w:rPr>
        <w:t>（1）甲方</w:t>
      </w:r>
      <w:r>
        <w:rPr>
          <w:rFonts w:hint="eastAsia" w:ascii="宋体" w:hAnsi="宋体" w:cs="仿宋"/>
          <w:sz w:val="24"/>
          <w:u w:val="none"/>
          <w:lang w:val="zh-CN"/>
        </w:rPr>
        <w:t>在</w:t>
      </w:r>
      <w:r>
        <w:rPr>
          <w:rFonts w:hint="eastAsia" w:ascii="宋体" w:hAnsi="宋体" w:cs="仿宋"/>
          <w:sz w:val="24"/>
          <w:u w:val="none"/>
        </w:rPr>
        <w:t>验收合格后，在</w:t>
      </w:r>
      <w:r>
        <w:rPr>
          <w:rFonts w:hint="eastAsia" w:ascii="宋体" w:hAnsi="宋体" w:cs="仿宋"/>
          <w:sz w:val="24"/>
          <w:u w:val="none"/>
          <w:lang w:val="zh-CN"/>
        </w:rPr>
        <w:t>乙方开具</w:t>
      </w:r>
      <w:r>
        <w:rPr>
          <w:rFonts w:hint="eastAsia" w:ascii="宋体" w:hAnsi="宋体" w:cs="仿宋"/>
          <w:sz w:val="24"/>
          <w:u w:val="none"/>
        </w:rPr>
        <w:t>增值税发票</w:t>
      </w:r>
      <w:r>
        <w:rPr>
          <w:rFonts w:hint="eastAsia" w:ascii="宋体" w:hAnsi="宋体" w:cs="仿宋"/>
          <w:sz w:val="24"/>
          <w:u w:val="none"/>
          <w:lang w:val="en-US" w:eastAsia="zh-CN"/>
        </w:rPr>
        <w:t>三个月</w:t>
      </w:r>
      <w:r>
        <w:rPr>
          <w:rFonts w:hint="eastAsia" w:ascii="宋体" w:hAnsi="宋体" w:cs="仿宋"/>
          <w:sz w:val="24"/>
        </w:rPr>
        <w:t>后，</w:t>
      </w:r>
      <w:r>
        <w:rPr>
          <w:rFonts w:hint="eastAsia" w:ascii="宋体" w:hAnsi="宋体" w:cs="仿宋"/>
          <w:sz w:val="24"/>
          <w:u w:val="none"/>
          <w:lang w:val="en-US" w:eastAsia="zh-CN"/>
        </w:rPr>
        <w:t>按结算审核价</w:t>
      </w:r>
      <w:r>
        <w:rPr>
          <w:rFonts w:hint="eastAsia" w:ascii="宋体" w:hAnsi="宋体" w:cs="仿宋"/>
          <w:sz w:val="24"/>
          <w:u w:val="none"/>
          <w:lang w:val="zh-CN"/>
        </w:rPr>
        <w:t>将</w:t>
      </w:r>
      <w:r>
        <w:rPr>
          <w:rFonts w:hint="eastAsia" w:ascii="宋体" w:hAnsi="宋体" w:cs="仿宋"/>
          <w:sz w:val="24"/>
          <w:lang w:val="zh-CN"/>
        </w:rPr>
        <w:t>乙方挂账货款一次性</w:t>
      </w:r>
      <w:r>
        <w:rPr>
          <w:rFonts w:hint="eastAsia" w:ascii="宋体" w:hAnsi="宋体" w:cs="仿宋"/>
          <w:sz w:val="24"/>
        </w:rPr>
        <w:t>付清</w:t>
      </w:r>
      <w:r>
        <w:rPr>
          <w:rFonts w:hint="eastAsia" w:ascii="宋体" w:hAnsi="宋体" w:cs="仿宋"/>
          <w:sz w:val="24"/>
          <w:lang w:val="zh-CN"/>
        </w:rPr>
        <w:t>（国家法定节假日顺延）。</w:t>
      </w:r>
      <w:bookmarkStart w:id="0" w:name="_GoBack"/>
      <w:bookmarkEnd w:id="0"/>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（2）乙方开户银行及帐号：</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开户单位（人）名称：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r>
        <w:rPr>
          <w:rFonts w:hint="eastAsia" w:ascii="宋体" w:hAnsi="宋体" w:cs="仿宋"/>
          <w:color w:val="auto"/>
          <w:sz w:val="24"/>
          <w:lang w:val="zh-CN"/>
        </w:rPr>
        <w:t xml:space="preserve">  </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   户   银   行：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60" w:lineRule="exact"/>
        <w:ind w:firstLine="480" w:firstLineChars="200"/>
        <w:rPr>
          <w:rFonts w:hint="eastAsia" w:ascii="宋体" w:hAnsi="宋体" w:cs="仿宋"/>
          <w:color w:val="auto"/>
          <w:sz w:val="24"/>
          <w:u w:val="single"/>
          <w:lang w:val="zh-CN"/>
        </w:rPr>
      </w:pPr>
      <w:r>
        <w:rPr>
          <w:rFonts w:hint="eastAsia" w:ascii="宋体" w:hAnsi="宋体" w:cs="仿宋"/>
          <w:color w:val="auto"/>
          <w:sz w:val="24"/>
          <w:lang w:val="zh-CN"/>
        </w:rPr>
        <w:t xml:space="preserve">帐             号：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i w:val="0"/>
          <w:iCs w:val="0"/>
          <w:sz w:val="24"/>
        </w:rPr>
        <w:t>五、责任</w:t>
      </w:r>
      <w:r>
        <w:rPr>
          <w:rFonts w:hint="eastAsia" w:ascii="方正小标宋简体" w:hAnsi="黑体" w:eastAsia="方正小标宋简体" w:cs="黑体"/>
          <w:bCs/>
          <w:sz w:val="24"/>
        </w:rPr>
        <w:t>与义务</w:t>
      </w:r>
    </w:p>
    <w:p>
      <w:pPr>
        <w:spacing w:line="560" w:lineRule="exact"/>
        <w:ind w:firstLine="480" w:firstLineChars="200"/>
        <w:rPr>
          <w:rFonts w:hint="eastAsia" w:ascii="宋体" w:hAnsi="宋体" w:cs="仿宋"/>
          <w:sz w:val="24"/>
          <w:lang w:val="zh-CN"/>
        </w:rPr>
      </w:pPr>
      <w:r>
        <w:rPr>
          <w:rFonts w:ascii="宋体" w:hAnsi="宋体" w:cs="仿宋"/>
          <w:sz w:val="24"/>
          <w:lang w:val="zh-CN"/>
        </w:rPr>
        <w:t>1</w:t>
      </w:r>
      <w:r>
        <w:rPr>
          <w:rFonts w:hint="eastAsia" w:ascii="宋体" w:hAnsi="宋体" w:cs="仿宋"/>
          <w:sz w:val="24"/>
        </w:rPr>
        <w:t>、</w:t>
      </w:r>
      <w:r>
        <w:rPr>
          <w:rFonts w:hint="eastAsia" w:ascii="宋体" w:hAnsi="宋体" w:cs="仿宋"/>
          <w:sz w:val="24"/>
          <w:lang w:val="en-US" w:eastAsia="zh-CN"/>
        </w:rPr>
        <w:t>乙方苗木进场需提供检疫合格证，同时需随车提供相应的供货清单供甲方签字确认。</w:t>
      </w:r>
      <w:r>
        <w:rPr>
          <w:rFonts w:hint="eastAsia" w:ascii="宋体" w:hAnsi="宋体" w:cs="仿宋"/>
          <w:sz w:val="24"/>
          <w:lang w:val="zh-CN"/>
        </w:rPr>
        <w:t>乙方所交</w:t>
      </w:r>
      <w:r>
        <w:rPr>
          <w:rFonts w:hint="eastAsia" w:ascii="宋体" w:hAnsi="宋体" w:cs="仿宋"/>
          <w:sz w:val="24"/>
          <w:lang w:val="en-US" w:eastAsia="zh-CN"/>
        </w:rPr>
        <w:t>苗木</w:t>
      </w:r>
      <w:r>
        <w:rPr>
          <w:rFonts w:hint="eastAsia" w:ascii="宋体" w:hAnsi="宋体" w:cs="仿宋"/>
          <w:sz w:val="24"/>
          <w:lang w:val="zh-CN"/>
        </w:rPr>
        <w:t>品种、型号、规格、质量不符合约定的，由乙方负责</w:t>
      </w:r>
      <w:r>
        <w:rPr>
          <w:rFonts w:hint="eastAsia" w:ascii="宋体" w:hAnsi="宋体" w:cs="仿宋"/>
          <w:sz w:val="24"/>
        </w:rPr>
        <w:t>退换货并承担相应费用，乙方应当在5日内完成退换货</w:t>
      </w:r>
      <w:r>
        <w:rPr>
          <w:rFonts w:hint="eastAsia" w:ascii="宋体" w:hAnsi="宋体" w:cs="仿宋"/>
          <w:sz w:val="24"/>
          <w:lang w:val="zh-CN"/>
        </w:rPr>
        <w:t>。</w:t>
      </w:r>
      <w:r>
        <w:rPr>
          <w:rFonts w:hint="eastAsia" w:ascii="宋体" w:hAnsi="宋体" w:cs="仿宋"/>
          <w:sz w:val="24"/>
        </w:rPr>
        <w:t>同时</w:t>
      </w:r>
      <w:r>
        <w:rPr>
          <w:rFonts w:hint="eastAsia" w:ascii="宋体" w:hAnsi="宋体" w:cs="仿宋"/>
          <w:sz w:val="24"/>
          <w:lang w:val="zh-CN"/>
        </w:rPr>
        <w:t>从合同约定交货之日起，到更换至符合约定的产品之日止，应按逾期交货承担违约责任。乙方在经过一次更换货后，相关</w:t>
      </w:r>
      <w:r>
        <w:rPr>
          <w:rFonts w:hint="eastAsia" w:ascii="宋体" w:hAnsi="宋体" w:cs="仿宋"/>
          <w:sz w:val="24"/>
          <w:lang w:val="en-US" w:eastAsia="zh-CN"/>
        </w:rPr>
        <w:t>苗木</w:t>
      </w:r>
      <w:r>
        <w:rPr>
          <w:rFonts w:hint="eastAsia" w:ascii="宋体" w:hAnsi="宋体" w:cs="仿宋"/>
          <w:sz w:val="24"/>
          <w:lang w:val="zh-CN"/>
        </w:rPr>
        <w:t>仍不符合合同约定标准的，甲方有权另行购买，因此增加的费用由乙方承担，同时甲方有权要求乙方支付</w:t>
      </w:r>
      <w:r>
        <w:rPr>
          <w:rFonts w:hint="eastAsia" w:ascii="宋体" w:hAnsi="宋体" w:cs="仿宋"/>
          <w:sz w:val="24"/>
          <w:u w:val="single"/>
          <w:lang w:val="zh-CN"/>
        </w:rPr>
        <w:t>合同总价款1</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的违约金，并赔偿甲方损失（含延误工期、业主索赔损失）。</w:t>
      </w:r>
    </w:p>
    <w:p>
      <w:pPr>
        <w:spacing w:line="560" w:lineRule="exact"/>
        <w:ind w:firstLine="480" w:firstLineChars="200"/>
        <w:rPr>
          <w:rFonts w:ascii="宋体" w:hAnsi="宋体" w:cs="仿宋"/>
          <w:sz w:val="24"/>
        </w:rPr>
      </w:pPr>
      <w:r>
        <w:rPr>
          <w:rFonts w:ascii="宋体" w:hAnsi="宋体" w:cs="仿宋"/>
          <w:sz w:val="24"/>
        </w:rPr>
        <w:t>2</w:t>
      </w:r>
      <w:r>
        <w:rPr>
          <w:rFonts w:hint="eastAsia" w:ascii="宋体" w:hAnsi="宋体" w:cs="仿宋"/>
          <w:sz w:val="24"/>
        </w:rPr>
        <w:t>、甲方所购</w:t>
      </w:r>
      <w:r>
        <w:rPr>
          <w:rFonts w:hint="eastAsia" w:ascii="宋体" w:hAnsi="宋体" w:cs="仿宋"/>
          <w:sz w:val="24"/>
          <w:lang w:val="en-US" w:eastAsia="zh-CN"/>
        </w:rPr>
        <w:t>苗木</w:t>
      </w:r>
      <w:r>
        <w:rPr>
          <w:rFonts w:hint="eastAsia" w:ascii="宋体" w:hAnsi="宋体" w:cs="仿宋"/>
          <w:sz w:val="24"/>
          <w:lang w:val="zh-CN"/>
        </w:rPr>
        <w:t>在起苗、运输到达甲方指定地点之前的</w:t>
      </w:r>
      <w:r>
        <w:rPr>
          <w:rFonts w:hint="eastAsia" w:ascii="宋体" w:hAnsi="宋体" w:cs="仿宋"/>
          <w:sz w:val="24"/>
        </w:rPr>
        <w:t>一</w:t>
      </w:r>
      <w:r>
        <w:rPr>
          <w:rFonts w:hint="eastAsia" w:ascii="宋体" w:hAnsi="宋体" w:cs="仿宋"/>
          <w:sz w:val="24"/>
          <w:lang w:val="zh-CN"/>
        </w:rPr>
        <w:t>切经济损失、安全责任概由乙方负责。</w:t>
      </w:r>
    </w:p>
    <w:p>
      <w:pPr>
        <w:spacing w:line="560" w:lineRule="exact"/>
        <w:ind w:firstLine="480" w:firstLineChars="200"/>
        <w:rPr>
          <w:rFonts w:hint="eastAsia" w:ascii="宋体" w:hAnsi="宋体" w:cs="仿宋"/>
          <w:sz w:val="24"/>
          <w:lang w:val="zh-CN"/>
        </w:rPr>
      </w:pPr>
      <w:r>
        <w:rPr>
          <w:rFonts w:ascii="宋体" w:hAnsi="宋体" w:cs="仿宋"/>
          <w:sz w:val="24"/>
        </w:rPr>
        <w:t>3</w:t>
      </w:r>
      <w:r>
        <w:rPr>
          <w:rFonts w:hint="eastAsia" w:ascii="宋体" w:hAnsi="宋体" w:cs="仿宋"/>
          <w:sz w:val="24"/>
        </w:rPr>
        <w:t>、</w:t>
      </w:r>
      <w:r>
        <w:rPr>
          <w:rFonts w:hint="eastAsia" w:ascii="宋体" w:hAnsi="宋体" w:cs="仿宋"/>
          <w:sz w:val="24"/>
          <w:lang w:val="zh-CN"/>
        </w:rPr>
        <w:t>乙方逾期交货的，按每逾期一天，应向甲方支付</w:t>
      </w:r>
      <w:r>
        <w:rPr>
          <w:rFonts w:hint="eastAsia" w:ascii="宋体" w:hAnsi="宋体" w:cs="仿宋"/>
          <w:sz w:val="24"/>
          <w:u w:val="single"/>
          <w:lang w:val="zh-CN"/>
        </w:rPr>
        <w:t xml:space="preserve">  500  </w:t>
      </w:r>
      <w:r>
        <w:rPr>
          <w:rFonts w:hint="eastAsia" w:ascii="宋体" w:hAnsi="宋体" w:cs="仿宋"/>
          <w:sz w:val="24"/>
          <w:lang w:val="zh-CN"/>
        </w:rPr>
        <w:t>元违约金，逾期五日以上，甲方有权解除合同，同时要求乙方另行支付</w:t>
      </w:r>
      <w:r>
        <w:rPr>
          <w:rFonts w:hint="eastAsia" w:ascii="宋体" w:hAnsi="宋体" w:cs="仿宋"/>
          <w:sz w:val="24"/>
          <w:u w:val="single"/>
          <w:lang w:val="zh-CN"/>
        </w:rPr>
        <w:t>不能交货部分货款2</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的违约金，并赔偿甲方因此所受的其他损失（含业主索赔等损失）。</w:t>
      </w:r>
    </w:p>
    <w:p>
      <w:pPr>
        <w:spacing w:line="560" w:lineRule="exact"/>
        <w:ind w:firstLine="480" w:firstLineChars="200"/>
        <w:rPr>
          <w:rFonts w:hint="eastAsia" w:ascii="宋体" w:hAnsi="宋体" w:cs="仿宋"/>
          <w:sz w:val="24"/>
          <w:lang w:val="zh-CN"/>
        </w:rPr>
      </w:pPr>
      <w:r>
        <w:rPr>
          <w:rFonts w:ascii="宋体" w:hAnsi="宋体" w:cs="仿宋"/>
          <w:sz w:val="24"/>
        </w:rPr>
        <w:t>4</w:t>
      </w:r>
      <w:r>
        <w:rPr>
          <w:rFonts w:hint="eastAsia" w:ascii="宋体" w:hAnsi="宋体" w:cs="仿宋"/>
          <w:sz w:val="24"/>
        </w:rPr>
        <w:t>、</w:t>
      </w:r>
      <w:r>
        <w:rPr>
          <w:rFonts w:hint="eastAsia" w:ascii="宋体" w:hAnsi="宋体" w:cs="仿宋"/>
          <w:sz w:val="24"/>
          <w:lang w:val="zh-CN"/>
        </w:rPr>
        <w:t>因乙方</w:t>
      </w:r>
      <w:r>
        <w:rPr>
          <w:rFonts w:hint="eastAsia" w:ascii="宋体" w:hAnsi="宋体" w:cs="仿宋"/>
          <w:sz w:val="24"/>
        </w:rPr>
        <w:t>延迟交货</w:t>
      </w:r>
      <w:r>
        <w:rPr>
          <w:rFonts w:hint="eastAsia" w:ascii="宋体" w:hAnsi="宋体" w:cs="仿宋"/>
          <w:sz w:val="24"/>
          <w:lang w:val="zh-CN"/>
        </w:rPr>
        <w:t>或者</w:t>
      </w:r>
      <w:r>
        <w:rPr>
          <w:rFonts w:hint="eastAsia" w:ascii="宋体" w:hAnsi="宋体" w:cs="仿宋"/>
          <w:sz w:val="24"/>
        </w:rPr>
        <w:t>交货</w:t>
      </w:r>
      <w:r>
        <w:rPr>
          <w:rFonts w:hint="eastAsia" w:ascii="宋体" w:hAnsi="宋体" w:cs="仿宋"/>
          <w:sz w:val="24"/>
          <w:lang w:val="zh-CN"/>
        </w:rPr>
        <w:t>数量与</w:t>
      </w:r>
      <w:r>
        <w:rPr>
          <w:rFonts w:hint="eastAsia" w:ascii="宋体" w:hAnsi="宋体" w:cs="仿宋"/>
          <w:sz w:val="24"/>
        </w:rPr>
        <w:t>约定</w:t>
      </w:r>
      <w:r>
        <w:rPr>
          <w:rFonts w:hint="eastAsia" w:ascii="宋体" w:hAnsi="宋体" w:cs="仿宋"/>
          <w:sz w:val="24"/>
          <w:lang w:val="zh-CN"/>
        </w:rPr>
        <w:t>不符，甲方有权另行购买，因此增加的费用由乙方承担。</w:t>
      </w:r>
    </w:p>
    <w:p>
      <w:pPr>
        <w:spacing w:line="560" w:lineRule="exact"/>
        <w:ind w:firstLine="480" w:firstLineChars="200"/>
        <w:rPr>
          <w:rFonts w:hint="eastAsia" w:ascii="宋体" w:hAnsi="宋体" w:cs="仿宋"/>
          <w:sz w:val="24"/>
          <w:lang w:val="zh-CN"/>
        </w:rPr>
      </w:pPr>
      <w:r>
        <w:rPr>
          <w:rFonts w:ascii="宋体" w:hAnsi="宋体" w:cs="仿宋"/>
          <w:sz w:val="24"/>
        </w:rPr>
        <w:t>5</w:t>
      </w:r>
      <w:r>
        <w:rPr>
          <w:rFonts w:hint="eastAsia" w:ascii="宋体" w:hAnsi="宋体" w:cs="仿宋"/>
          <w:sz w:val="24"/>
        </w:rPr>
        <w:t>、</w:t>
      </w:r>
      <w:r>
        <w:rPr>
          <w:rFonts w:hint="eastAsia" w:ascii="宋体" w:hAnsi="宋体" w:cs="仿宋"/>
          <w:sz w:val="24"/>
          <w:lang w:val="zh-CN"/>
        </w:rPr>
        <w:t>甲、乙双方任何一方</w:t>
      </w:r>
      <w:r>
        <w:rPr>
          <w:rFonts w:hint="eastAsia" w:ascii="宋体" w:hAnsi="宋体" w:cs="仿宋"/>
          <w:sz w:val="24"/>
        </w:rPr>
        <w:t>因</w:t>
      </w:r>
      <w:r>
        <w:rPr>
          <w:rFonts w:hint="eastAsia" w:ascii="宋体" w:hAnsi="宋体" w:cs="仿宋"/>
          <w:sz w:val="24"/>
          <w:lang w:val="zh-CN"/>
        </w:rPr>
        <w:t>不可抗力的原因不能履行合同时，应及时向对方</w:t>
      </w:r>
      <w:r>
        <w:rPr>
          <w:rFonts w:hint="eastAsia" w:ascii="宋体" w:hAnsi="宋体" w:cs="仿宋"/>
          <w:sz w:val="24"/>
        </w:rPr>
        <w:t>说明</w:t>
      </w:r>
      <w:r>
        <w:rPr>
          <w:rFonts w:hint="eastAsia" w:ascii="宋体" w:hAnsi="宋体" w:cs="仿宋"/>
          <w:sz w:val="24"/>
          <w:lang w:val="zh-CN"/>
        </w:rPr>
        <w:t>情况，可部分或</w:t>
      </w:r>
      <w:r>
        <w:rPr>
          <w:rFonts w:hint="eastAsia" w:ascii="宋体" w:hAnsi="宋体" w:cs="仿宋"/>
          <w:sz w:val="24"/>
        </w:rPr>
        <w:t>全部免于承担</w:t>
      </w:r>
      <w:r>
        <w:rPr>
          <w:rFonts w:hint="eastAsia" w:ascii="宋体" w:hAnsi="宋体" w:cs="仿宋"/>
          <w:sz w:val="24"/>
          <w:lang w:val="zh-CN"/>
        </w:rPr>
        <w:t>违约责任。</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六、解决合同纠纷的方式及其它约定事项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1、本合同中</w:t>
      </w:r>
      <w:r>
        <w:rPr>
          <w:rFonts w:hint="eastAsia" w:ascii="宋体" w:hAnsi="宋体" w:cs="仿宋"/>
          <w:sz w:val="24"/>
          <w:lang w:val="en-US" w:eastAsia="zh-CN"/>
        </w:rPr>
        <w:t>苗木</w:t>
      </w:r>
      <w:r>
        <w:rPr>
          <w:rFonts w:hint="eastAsia" w:ascii="宋体" w:hAnsi="宋体" w:cs="仿宋"/>
          <w:sz w:val="24"/>
          <w:lang w:val="zh-CN"/>
        </w:rPr>
        <w:t>属非定型规模一致化商品，属自然化的物品，不可能达到一种眼光认识物体的绝对性标准。双方在执行过程中如有争议，双方</w:t>
      </w:r>
      <w:r>
        <w:rPr>
          <w:rFonts w:hint="eastAsia" w:ascii="宋体" w:hAnsi="宋体" w:cs="仿宋"/>
          <w:sz w:val="24"/>
        </w:rPr>
        <w:t>可友好</w:t>
      </w:r>
      <w:r>
        <w:rPr>
          <w:rFonts w:hint="eastAsia" w:ascii="宋体" w:hAnsi="宋体" w:cs="仿宋"/>
          <w:sz w:val="24"/>
          <w:lang w:val="zh-CN"/>
        </w:rPr>
        <w:t>协商解决。甲、乙双方实在无法协商达成共识的，可以直接向甲方所在地人民法院起诉。</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2、在合同执行过程中，甲方可根据实际需要合理调整供应计划。乙方</w:t>
      </w:r>
      <w:r>
        <w:rPr>
          <w:rFonts w:hint="eastAsia" w:ascii="宋体" w:hAnsi="宋体" w:cs="仿宋"/>
          <w:sz w:val="24"/>
        </w:rPr>
        <w:t>应</w:t>
      </w:r>
      <w:r>
        <w:rPr>
          <w:rFonts w:hint="eastAsia" w:ascii="宋体" w:hAnsi="宋体" w:cs="仿宋"/>
          <w:sz w:val="24"/>
          <w:lang w:val="zh-CN"/>
        </w:rPr>
        <w:t>尽力配合并同时修补完善合同。</w:t>
      </w:r>
    </w:p>
    <w:p>
      <w:pPr>
        <w:spacing w:line="560" w:lineRule="exact"/>
        <w:ind w:firstLine="480" w:firstLineChars="200"/>
        <w:jc w:val="left"/>
        <w:rPr>
          <w:rFonts w:hint="eastAsia" w:ascii="方正小标宋简体" w:hAnsi="黑体" w:eastAsia="方正小标宋简体" w:cs="黑体"/>
          <w:bCs/>
          <w:sz w:val="24"/>
          <w:lang w:val="en-US" w:eastAsia="zh-CN"/>
        </w:rPr>
      </w:pPr>
      <w:r>
        <w:rPr>
          <w:rFonts w:hint="eastAsia" w:ascii="方正小标宋简体" w:hAnsi="黑体" w:eastAsia="方正小标宋简体" w:cs="黑体"/>
          <w:bCs/>
          <w:sz w:val="24"/>
          <w:lang w:val="en-US" w:eastAsia="zh-CN"/>
        </w:rPr>
        <w:t>七、履约保证金</w:t>
      </w:r>
    </w:p>
    <w:p>
      <w:pPr>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1.履约保证金将作为乙方按时履行本合同义务的凭据，履约保证金为中标价的5%，在合同签订前缴纳。</w:t>
      </w:r>
    </w:p>
    <w:p>
      <w:pPr>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2.履约保证金待本合同范围内全部苗木供货结束并完成验收合格后</w:t>
      </w:r>
      <w:r>
        <w:rPr>
          <w:rFonts w:hint="default" w:ascii="宋体" w:hAnsi="宋体" w:eastAsia="宋体" w:cs="仿宋"/>
          <w:sz w:val="24"/>
          <w:lang w:val="en-US" w:eastAsia="zh-CN"/>
        </w:rPr>
        <w:t>3</w:t>
      </w:r>
      <w:r>
        <w:rPr>
          <w:rFonts w:hint="eastAsia" w:ascii="宋体" w:hAnsi="宋体" w:eastAsia="宋体" w:cs="仿宋"/>
          <w:sz w:val="24"/>
          <w:lang w:val="en-US" w:eastAsia="zh-CN"/>
        </w:rPr>
        <w:t>个月内全部退清（甲方考核扣款除外，不计利息）。</w:t>
      </w:r>
    </w:p>
    <w:p>
      <w:pPr>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3.甲方接收乙方从基本账户缴纳的现金（开户银行：中国农业银行股份有限公司盐城环城支行；银行账户：10427901040128880）或银行保函中任何一种形式的履约保证金。具体形式由投标人自主选择。</w:t>
      </w:r>
    </w:p>
    <w:p>
      <w:pPr>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4.本工程接受中标人提供的从基本账户缴纳的担保机构保函、保险机构保单等非现金交易担保方式。</w:t>
      </w:r>
    </w:p>
    <w:p>
      <w:pPr>
        <w:spacing w:line="560" w:lineRule="exact"/>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5.如乙方未能按时履行本合同义务，甲方有权在相应退还阶段扣除相应保证金。</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lang w:val="en-US" w:eastAsia="zh-CN"/>
        </w:rPr>
        <w:t>八</w:t>
      </w:r>
      <w:r>
        <w:rPr>
          <w:rFonts w:hint="eastAsia" w:ascii="方正小标宋简体" w:hAnsi="黑体" w:eastAsia="方正小标宋简体" w:cs="黑体"/>
          <w:bCs/>
          <w:sz w:val="24"/>
        </w:rPr>
        <w:t>、其它</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1、本合同所有条款内容甲、乙双方均完全理解并了解其真实意思。合同执行期内，甲、乙双方均不得随意变更或解除合同。</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2、本合同自甲、乙双方盖章时生效。</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3、合同如有未尽事宜，须经双方共同协商，做出补充规定，补充规定与合同具有同等法律效力。</w:t>
      </w:r>
    </w:p>
    <w:p>
      <w:pPr>
        <w:spacing w:line="560" w:lineRule="exact"/>
        <w:ind w:firstLine="480" w:firstLineChars="200"/>
        <w:rPr>
          <w:rFonts w:hint="eastAsia" w:ascii="宋体" w:hAnsi="宋体" w:cs="仿宋"/>
          <w:sz w:val="24"/>
          <w:lang w:val="zh-CN"/>
        </w:rPr>
      </w:pPr>
      <w:r>
        <w:rPr>
          <w:rFonts w:hint="eastAsia" w:ascii="宋体" w:hAnsi="宋体" w:cs="仿宋"/>
          <w:sz w:val="24"/>
        </w:rPr>
        <w:t>4</w:t>
      </w:r>
      <w:r>
        <w:rPr>
          <w:rFonts w:hint="eastAsia" w:ascii="宋体" w:hAnsi="宋体" w:cs="仿宋"/>
          <w:sz w:val="24"/>
          <w:lang w:val="zh-CN"/>
        </w:rPr>
        <w:t>、本合同正本一式肆份，甲方执叁份，乙方执壹份，具有同等法律效力。</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甲方：（盖章）                        乙方： （盖章）</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rPr>
      </w:pPr>
      <w:r>
        <w:rPr>
          <w:rFonts w:hint="eastAsia" w:ascii="宋体" w:hAnsi="宋体" w:cs="仿宋"/>
          <w:sz w:val="24"/>
          <w:lang w:val="zh-CN"/>
        </w:rPr>
        <w:t xml:space="preserve">甲方代表：                       </w:t>
      </w:r>
      <w:r>
        <w:rPr>
          <w:rFonts w:hint="eastAsia" w:ascii="宋体" w:hAnsi="宋体" w:cs="仿宋"/>
          <w:sz w:val="24"/>
        </w:rPr>
        <w:t xml:space="preserve">     </w:t>
      </w:r>
      <w:r>
        <w:rPr>
          <w:rFonts w:hint="eastAsia" w:ascii="宋体" w:hAnsi="宋体" w:cs="仿宋"/>
          <w:sz w:val="24"/>
          <w:lang w:val="zh-CN"/>
        </w:rPr>
        <w:t>乙方代表：</w:t>
      </w:r>
      <w:r>
        <w:rPr>
          <w:rFonts w:hint="eastAsia" w:ascii="宋体" w:hAnsi="宋体" w:cs="仿宋"/>
          <w:sz w:val="24"/>
        </w:rPr>
        <w:t xml:space="preserve">                   </w:t>
      </w:r>
    </w:p>
    <w:p>
      <w:pPr>
        <w:spacing w:line="560" w:lineRule="exact"/>
        <w:ind w:firstLine="480" w:firstLineChars="200"/>
        <w:rPr>
          <w:rFonts w:ascii="宋体" w:hAnsi="宋体" w:cs="仿宋"/>
          <w:sz w:val="24"/>
        </w:rPr>
      </w:pPr>
    </w:p>
    <w:p>
      <w:pPr>
        <w:spacing w:line="560" w:lineRule="exact"/>
        <w:ind w:firstLine="480" w:firstLineChars="200"/>
        <w:rPr>
          <w:rFonts w:hint="eastAsia"/>
        </w:rPr>
      </w:pPr>
      <w:r>
        <w:rPr>
          <w:rFonts w:hint="eastAsia" w:ascii="宋体" w:hAnsi="宋体" w:cs="仿宋"/>
          <w:sz w:val="24"/>
        </w:rPr>
        <w:t xml:space="preserve">签订日期：   </w:t>
      </w:r>
    </w:p>
    <w:p>
      <w:pPr>
        <w:pStyle w:val="8"/>
        <w:rPr>
          <w:rFonts w:hint="eastAsia"/>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0C3505"/>
    <w:rsid w:val="001D53A6"/>
    <w:rsid w:val="002E3A6D"/>
    <w:rsid w:val="00445728"/>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3500137"/>
    <w:rsid w:val="04AE367F"/>
    <w:rsid w:val="06D564A9"/>
    <w:rsid w:val="07BF2EEE"/>
    <w:rsid w:val="0C520D4D"/>
    <w:rsid w:val="0C9C6E6C"/>
    <w:rsid w:val="0CEA2481"/>
    <w:rsid w:val="0D272F76"/>
    <w:rsid w:val="0D951253"/>
    <w:rsid w:val="0DD27F36"/>
    <w:rsid w:val="0E515F44"/>
    <w:rsid w:val="0ED87F5F"/>
    <w:rsid w:val="109A26D7"/>
    <w:rsid w:val="114D5780"/>
    <w:rsid w:val="118554D3"/>
    <w:rsid w:val="11A734A2"/>
    <w:rsid w:val="11F90816"/>
    <w:rsid w:val="12C36670"/>
    <w:rsid w:val="12FA474D"/>
    <w:rsid w:val="131F15FF"/>
    <w:rsid w:val="137F5E2D"/>
    <w:rsid w:val="144B6336"/>
    <w:rsid w:val="1454006D"/>
    <w:rsid w:val="15C13B83"/>
    <w:rsid w:val="15C251DC"/>
    <w:rsid w:val="174C7453"/>
    <w:rsid w:val="178620D1"/>
    <w:rsid w:val="17B3680B"/>
    <w:rsid w:val="17B65451"/>
    <w:rsid w:val="19F44BD2"/>
    <w:rsid w:val="1B376878"/>
    <w:rsid w:val="1B707488"/>
    <w:rsid w:val="1BB86ABD"/>
    <w:rsid w:val="1BC341DC"/>
    <w:rsid w:val="1CCB2BC8"/>
    <w:rsid w:val="1D6A0633"/>
    <w:rsid w:val="1D8F6EA6"/>
    <w:rsid w:val="1E075E82"/>
    <w:rsid w:val="1E96506D"/>
    <w:rsid w:val="1E99149C"/>
    <w:rsid w:val="20C8024F"/>
    <w:rsid w:val="20F06823"/>
    <w:rsid w:val="214225B3"/>
    <w:rsid w:val="21C71A00"/>
    <w:rsid w:val="22750879"/>
    <w:rsid w:val="23325E1F"/>
    <w:rsid w:val="23541F6F"/>
    <w:rsid w:val="23A41577"/>
    <w:rsid w:val="241A6D0D"/>
    <w:rsid w:val="242115A4"/>
    <w:rsid w:val="247716C0"/>
    <w:rsid w:val="247A2C69"/>
    <w:rsid w:val="24E0742D"/>
    <w:rsid w:val="25441FDA"/>
    <w:rsid w:val="255A555C"/>
    <w:rsid w:val="25AD1D9C"/>
    <w:rsid w:val="25F25440"/>
    <w:rsid w:val="26CE41DF"/>
    <w:rsid w:val="270D0167"/>
    <w:rsid w:val="271874BF"/>
    <w:rsid w:val="2734455F"/>
    <w:rsid w:val="27EF42DA"/>
    <w:rsid w:val="28CC75CF"/>
    <w:rsid w:val="297527EE"/>
    <w:rsid w:val="2CF74A63"/>
    <w:rsid w:val="2D124CEE"/>
    <w:rsid w:val="2F1B7F1F"/>
    <w:rsid w:val="2F481BAD"/>
    <w:rsid w:val="303A4315"/>
    <w:rsid w:val="304F0A08"/>
    <w:rsid w:val="3201033B"/>
    <w:rsid w:val="33160EAA"/>
    <w:rsid w:val="335C5F80"/>
    <w:rsid w:val="337C769C"/>
    <w:rsid w:val="33810818"/>
    <w:rsid w:val="33D738D5"/>
    <w:rsid w:val="3416164D"/>
    <w:rsid w:val="345A1F52"/>
    <w:rsid w:val="34923AC5"/>
    <w:rsid w:val="34952507"/>
    <w:rsid w:val="34F4521A"/>
    <w:rsid w:val="350A022D"/>
    <w:rsid w:val="35A818A1"/>
    <w:rsid w:val="36591F87"/>
    <w:rsid w:val="368A0D54"/>
    <w:rsid w:val="36C4359F"/>
    <w:rsid w:val="3814321D"/>
    <w:rsid w:val="38532BF1"/>
    <w:rsid w:val="385B709E"/>
    <w:rsid w:val="39410EC2"/>
    <w:rsid w:val="39691D0F"/>
    <w:rsid w:val="399E5685"/>
    <w:rsid w:val="3A592270"/>
    <w:rsid w:val="3C1625F3"/>
    <w:rsid w:val="3DD346D0"/>
    <w:rsid w:val="3DEB0EC4"/>
    <w:rsid w:val="3F59282B"/>
    <w:rsid w:val="3F8F5F78"/>
    <w:rsid w:val="40880FC8"/>
    <w:rsid w:val="408C0DC6"/>
    <w:rsid w:val="40EF52CD"/>
    <w:rsid w:val="40F43345"/>
    <w:rsid w:val="41BE22F1"/>
    <w:rsid w:val="42870765"/>
    <w:rsid w:val="42E26753"/>
    <w:rsid w:val="430B7913"/>
    <w:rsid w:val="43592D1D"/>
    <w:rsid w:val="437A044C"/>
    <w:rsid w:val="438C63B2"/>
    <w:rsid w:val="43CD05CE"/>
    <w:rsid w:val="4504286C"/>
    <w:rsid w:val="45EF3262"/>
    <w:rsid w:val="47CF7AA4"/>
    <w:rsid w:val="480A0900"/>
    <w:rsid w:val="487531E3"/>
    <w:rsid w:val="48F221A2"/>
    <w:rsid w:val="49D00F6E"/>
    <w:rsid w:val="4A154D51"/>
    <w:rsid w:val="4A503ACE"/>
    <w:rsid w:val="4B582947"/>
    <w:rsid w:val="4BB328F5"/>
    <w:rsid w:val="4DBD24C7"/>
    <w:rsid w:val="4DC25072"/>
    <w:rsid w:val="4E0F6509"/>
    <w:rsid w:val="4E6C5709"/>
    <w:rsid w:val="4F5F308F"/>
    <w:rsid w:val="4FBB0DE8"/>
    <w:rsid w:val="5070494E"/>
    <w:rsid w:val="51A13A8E"/>
    <w:rsid w:val="51F557C8"/>
    <w:rsid w:val="52013AA7"/>
    <w:rsid w:val="52232367"/>
    <w:rsid w:val="526954AF"/>
    <w:rsid w:val="52742DDF"/>
    <w:rsid w:val="545C68BA"/>
    <w:rsid w:val="55630D27"/>
    <w:rsid w:val="55AE6FE2"/>
    <w:rsid w:val="55B76BF4"/>
    <w:rsid w:val="56FE771D"/>
    <w:rsid w:val="573529CF"/>
    <w:rsid w:val="5750172E"/>
    <w:rsid w:val="57610E03"/>
    <w:rsid w:val="587073EB"/>
    <w:rsid w:val="58792DC5"/>
    <w:rsid w:val="58D757B9"/>
    <w:rsid w:val="599D4480"/>
    <w:rsid w:val="5B321D07"/>
    <w:rsid w:val="5B861A44"/>
    <w:rsid w:val="5D1E447C"/>
    <w:rsid w:val="5D3120D8"/>
    <w:rsid w:val="5D5410B8"/>
    <w:rsid w:val="5D9A56C3"/>
    <w:rsid w:val="5E6F70B3"/>
    <w:rsid w:val="5FA80BF1"/>
    <w:rsid w:val="6044157D"/>
    <w:rsid w:val="60843249"/>
    <w:rsid w:val="60D01F7C"/>
    <w:rsid w:val="614918DA"/>
    <w:rsid w:val="618E08A1"/>
    <w:rsid w:val="64EF1451"/>
    <w:rsid w:val="65AD4E71"/>
    <w:rsid w:val="6651417A"/>
    <w:rsid w:val="665C4B17"/>
    <w:rsid w:val="666509FB"/>
    <w:rsid w:val="66AF0431"/>
    <w:rsid w:val="67300406"/>
    <w:rsid w:val="681D761D"/>
    <w:rsid w:val="68656A0D"/>
    <w:rsid w:val="68D778BA"/>
    <w:rsid w:val="6920512F"/>
    <w:rsid w:val="697209BD"/>
    <w:rsid w:val="6A9A31A7"/>
    <w:rsid w:val="6B0A27D5"/>
    <w:rsid w:val="6B876672"/>
    <w:rsid w:val="6D3A2547"/>
    <w:rsid w:val="6E192377"/>
    <w:rsid w:val="6E4D7511"/>
    <w:rsid w:val="6E91448E"/>
    <w:rsid w:val="6E9750A1"/>
    <w:rsid w:val="6EC425A0"/>
    <w:rsid w:val="6F296469"/>
    <w:rsid w:val="6F7C2541"/>
    <w:rsid w:val="6FD131C7"/>
    <w:rsid w:val="6FE02A5C"/>
    <w:rsid w:val="715916C6"/>
    <w:rsid w:val="717E207C"/>
    <w:rsid w:val="726F7558"/>
    <w:rsid w:val="727F33AE"/>
    <w:rsid w:val="735D6314"/>
    <w:rsid w:val="74DA2B1D"/>
    <w:rsid w:val="760B1559"/>
    <w:rsid w:val="763F2064"/>
    <w:rsid w:val="765E2D51"/>
    <w:rsid w:val="76D42E03"/>
    <w:rsid w:val="76F20AE6"/>
    <w:rsid w:val="77100A78"/>
    <w:rsid w:val="77302EC9"/>
    <w:rsid w:val="780F5898"/>
    <w:rsid w:val="79F640F2"/>
    <w:rsid w:val="7AFB37ED"/>
    <w:rsid w:val="7B597A66"/>
    <w:rsid w:val="7BA92C79"/>
    <w:rsid w:val="7C127041"/>
    <w:rsid w:val="7C794283"/>
    <w:rsid w:val="7C99473E"/>
    <w:rsid w:val="7D823D52"/>
    <w:rsid w:val="7DC04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afterLines="0"/>
    </w:p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4"/>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Balloon Text"/>
    <w:basedOn w:val="1"/>
    <w:link w:val="25"/>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qFormat/>
    <w:uiPriority w:val="0"/>
  </w:style>
  <w:style w:type="character" w:styleId="23">
    <w:name w:val="Hyperlink"/>
    <w:unhideWhenUsed/>
    <w:qFormat/>
    <w:uiPriority w:val="99"/>
    <w:rPr>
      <w:color w:val="0000FF"/>
      <w:u w:val="single"/>
    </w:rPr>
  </w:style>
  <w:style w:type="character" w:customStyle="1" w:styleId="24">
    <w:name w:val=" Char Char3"/>
    <w:link w:val="12"/>
    <w:semiHidden/>
    <w:qFormat/>
    <w:uiPriority w:val="99"/>
    <w:rPr>
      <w:kern w:val="2"/>
      <w:sz w:val="21"/>
      <w:szCs w:val="22"/>
    </w:rPr>
  </w:style>
  <w:style w:type="character" w:customStyle="1" w:styleId="25">
    <w:name w:val=" Char Char2"/>
    <w:link w:val="14"/>
    <w:semiHidden/>
    <w:qFormat/>
    <w:uiPriority w:val="99"/>
    <w:rPr>
      <w:kern w:val="2"/>
      <w:sz w:val="18"/>
      <w:szCs w:val="18"/>
    </w:rPr>
  </w:style>
  <w:style w:type="character" w:customStyle="1" w:styleId="26">
    <w:name w:val=" Char Char"/>
    <w:basedOn w:val="20"/>
    <w:link w:val="15"/>
    <w:semiHidden/>
    <w:qFormat/>
    <w:uiPriority w:val="99"/>
    <w:rPr>
      <w:kern w:val="2"/>
      <w:sz w:val="18"/>
      <w:szCs w:val="18"/>
    </w:rPr>
  </w:style>
  <w:style w:type="character" w:customStyle="1" w:styleId="27">
    <w:name w:val=" Char Char1"/>
    <w:basedOn w:val="20"/>
    <w:link w:val="16"/>
    <w:semiHidden/>
    <w:qFormat/>
    <w:uiPriority w:val="99"/>
    <w:rPr>
      <w:kern w:val="2"/>
      <w:sz w:val="18"/>
      <w:szCs w:val="18"/>
    </w:rPr>
  </w:style>
  <w:style w:type="character" w:customStyle="1" w:styleId="28">
    <w:name w:val="font11"/>
    <w:basedOn w:val="20"/>
    <w:qFormat/>
    <w:uiPriority w:val="0"/>
    <w:rPr>
      <w:rFonts w:hint="eastAsia" w:ascii="仿宋" w:hAnsi="仿宋" w:eastAsia="仿宋" w:cs="仿宋"/>
      <w:color w:val="000000"/>
      <w:sz w:val="22"/>
      <w:szCs w:val="22"/>
      <w:u w:val="none"/>
    </w:rPr>
  </w:style>
  <w:style w:type="character" w:customStyle="1" w:styleId="29">
    <w:name w:val="font01"/>
    <w:basedOn w:val="20"/>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20"/>
    <w:qFormat/>
    <w:uiPriority w:val="0"/>
    <w:rPr>
      <w:rFonts w:hint="eastAsia" w:ascii="仿宋" w:hAnsi="仿宋" w:eastAsia="仿宋" w:cs="仿宋"/>
      <w:color w:val="000000"/>
      <w:sz w:val="24"/>
      <w:szCs w:val="24"/>
      <w:u w:val="none"/>
    </w:rPr>
  </w:style>
  <w:style w:type="character" w:customStyle="1" w:styleId="32">
    <w:name w:val="font71"/>
    <w:basedOn w:val="20"/>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font21"/>
    <w:basedOn w:val="20"/>
    <w:qFormat/>
    <w:uiPriority w:val="0"/>
    <w:rPr>
      <w:rFonts w:hint="default" w:ascii="Times New Roman" w:hAnsi="Times New Roman" w:cs="Times New Roman"/>
      <w:color w:val="000000"/>
      <w:sz w:val="24"/>
      <w:szCs w:val="24"/>
      <w:u w:val="none"/>
      <w:vertAlign w:val="superscript"/>
    </w:rPr>
  </w:style>
  <w:style w:type="character" w:customStyle="1" w:styleId="35">
    <w:name w:val="font31"/>
    <w:basedOn w:val="20"/>
    <w:qFormat/>
    <w:uiPriority w:val="0"/>
    <w:rPr>
      <w:rFonts w:hint="eastAsia" w:ascii="宋体" w:hAnsi="宋体" w:eastAsia="宋体" w:cs="宋体"/>
      <w:color w:val="000000"/>
      <w:sz w:val="24"/>
      <w:szCs w:val="24"/>
      <w:u w:val="none"/>
    </w:rPr>
  </w:style>
  <w:style w:type="character" w:customStyle="1" w:styleId="36">
    <w:name w:val="font61"/>
    <w:basedOn w:val="20"/>
    <w:qFormat/>
    <w:uiPriority w:val="0"/>
    <w:rPr>
      <w:rFonts w:hint="default" w:ascii="Times New Roman" w:hAnsi="Times New Roman" w:cs="Times New Roman"/>
      <w:color w:val="000000"/>
      <w:sz w:val="24"/>
      <w:szCs w:val="24"/>
      <w:u w:val="none"/>
    </w:rPr>
  </w:style>
  <w:style w:type="character" w:customStyle="1" w:styleId="37">
    <w:name w:val="font41"/>
    <w:basedOn w:val="20"/>
    <w:qFormat/>
    <w:uiPriority w:val="0"/>
    <w:rPr>
      <w:rFonts w:hint="eastAsia" w:ascii="宋体" w:hAnsi="宋体" w:eastAsia="宋体" w:cs="宋体"/>
      <w:color w:val="000000"/>
      <w:sz w:val="18"/>
      <w:szCs w:val="18"/>
      <w:u w:val="none"/>
    </w:rPr>
  </w:style>
  <w:style w:type="paragraph" w:customStyle="1" w:styleId="38">
    <w:name w:val="Table Paragraph"/>
    <w:basedOn w:val="1"/>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1</TotalTime>
  <ScaleCrop>false</ScaleCrop>
  <LinksUpToDate>false</LinksUpToDate>
  <CharactersWithSpaces>2984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2023-04-13T07:48:00Z</cp:lastPrinted>
  <dcterms:modified xsi:type="dcterms:W3CDTF">2023-11-17T06:30:47Z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166D76627D654E378631695BF155CE23_13</vt:lpwstr>
  </property>
</Properties>
</file>