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auto"/>
          <w:sz w:val="36"/>
          <w:szCs w:val="36"/>
          <w:highlight w:val="none"/>
        </w:rPr>
      </w:pPr>
    </w:p>
    <w:p>
      <w:pPr>
        <w:jc w:val="center"/>
        <w:rPr>
          <w:rFonts w:hint="eastAsia" w:ascii="黑体" w:hAnsi="黑体" w:eastAsia="黑体"/>
          <w:color w:val="auto"/>
          <w:sz w:val="44"/>
          <w:szCs w:val="44"/>
          <w:highlight w:val="none"/>
        </w:rPr>
      </w:pPr>
      <w:r>
        <w:rPr>
          <w:rFonts w:hint="eastAsia" w:ascii="黑体" w:hAnsi="黑体" w:eastAsia="黑体"/>
          <w:color w:val="auto"/>
          <w:sz w:val="44"/>
          <w:szCs w:val="44"/>
          <w:highlight w:val="none"/>
        </w:rPr>
        <w:t>盐城市灌东盐场发展有限公司</w:t>
      </w:r>
    </w:p>
    <w:p>
      <w:pPr>
        <w:jc w:val="center"/>
        <w:rPr>
          <w:rFonts w:hint="eastAsia" w:ascii="黑体" w:hAnsi="黑体" w:eastAsia="黑体"/>
          <w:color w:val="auto"/>
          <w:sz w:val="44"/>
          <w:szCs w:val="44"/>
          <w:highlight w:val="none"/>
          <w:lang w:eastAsia="zh-CN"/>
        </w:rPr>
      </w:pPr>
      <w:r>
        <w:rPr>
          <w:rFonts w:hint="eastAsia" w:ascii="黑体" w:hAnsi="黑体" w:eastAsia="黑体"/>
          <w:color w:val="auto"/>
          <w:sz w:val="44"/>
          <w:szCs w:val="44"/>
          <w:highlight w:val="none"/>
        </w:rPr>
        <w:t>2024年度养殖池塘公开招租方案书</w:t>
      </w:r>
      <w:r>
        <w:rPr>
          <w:rFonts w:hint="eastAsia" w:ascii="黑体" w:hAnsi="黑体" w:eastAsia="黑体"/>
          <w:color w:val="auto"/>
          <w:sz w:val="44"/>
          <w:szCs w:val="44"/>
          <w:highlight w:val="none"/>
          <w:lang w:eastAsia="zh-CN"/>
        </w:rPr>
        <w:t>（</w:t>
      </w:r>
      <w:r>
        <w:rPr>
          <w:rFonts w:hint="eastAsia" w:ascii="黑体" w:hAnsi="黑体" w:eastAsia="黑体"/>
          <w:color w:val="auto"/>
          <w:sz w:val="44"/>
          <w:szCs w:val="44"/>
          <w:highlight w:val="none"/>
          <w:lang w:val="en-US" w:eastAsia="zh-CN"/>
        </w:rPr>
        <w:t>第三次</w:t>
      </w:r>
      <w:r>
        <w:rPr>
          <w:rFonts w:hint="eastAsia" w:ascii="黑体" w:hAnsi="黑体" w:eastAsia="黑体"/>
          <w:color w:val="auto"/>
          <w:sz w:val="44"/>
          <w:szCs w:val="44"/>
          <w:highlight w:val="none"/>
          <w:lang w:eastAsia="zh-CN"/>
        </w:rPr>
        <w:t>）</w:t>
      </w:r>
    </w:p>
    <w:p>
      <w:pPr>
        <w:spacing w:line="240" w:lineRule="exact"/>
        <w:ind w:firstLine="565" w:firstLineChars="202"/>
        <w:rPr>
          <w:rFonts w:ascii="宋体" w:hAnsi="宋体"/>
          <w:color w:val="auto"/>
          <w:sz w:val="28"/>
          <w:szCs w:val="28"/>
          <w:highlight w:val="none"/>
        </w:rPr>
      </w:pPr>
    </w:p>
    <w:p>
      <w:pPr>
        <w:spacing w:line="560" w:lineRule="exact"/>
        <w:ind w:firstLine="565" w:firstLineChars="202"/>
        <w:rPr>
          <w:rFonts w:ascii="宋体" w:hAnsi="宋体"/>
          <w:b/>
          <w:color w:val="auto"/>
          <w:sz w:val="28"/>
          <w:szCs w:val="28"/>
          <w:highlight w:val="none"/>
        </w:rPr>
      </w:pPr>
      <w:r>
        <w:rPr>
          <w:rFonts w:hint="eastAsia" w:ascii="宋体" w:hAnsi="宋体"/>
          <w:color w:val="auto"/>
          <w:sz w:val="28"/>
          <w:szCs w:val="28"/>
          <w:highlight w:val="none"/>
        </w:rPr>
        <w:t>盐城市灌东盐场发展有限公司经营管理的、租期届满的养殖池塘、匡围和水库（下统称为池塘），依法将对外公开竞租。现按照我国现行有效法律法规的规定，结合出租池塘的实际情况，拟定本方案书。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第一部分 招租公告</w:t>
      </w:r>
    </w:p>
    <w:p>
      <w:pPr>
        <w:spacing w:line="56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公告时间不少于</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日。公告内容为：</w:t>
      </w:r>
    </w:p>
    <w:p>
      <w:pPr>
        <w:spacing w:line="240" w:lineRule="exact"/>
        <w:jc w:val="center"/>
        <w:rPr>
          <w:rFonts w:ascii="宋体" w:hAnsi="宋体"/>
          <w:b/>
          <w:color w:val="auto"/>
          <w:sz w:val="32"/>
          <w:szCs w:val="32"/>
          <w:highlight w:val="none"/>
        </w:rPr>
      </w:pPr>
    </w:p>
    <w:p>
      <w:pPr>
        <w:spacing w:line="460" w:lineRule="exact"/>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盐城市灌东盐场发展有限公司</w:t>
      </w:r>
    </w:p>
    <w:p>
      <w:pPr>
        <w:spacing w:line="46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2024年度养殖池塘公开招租公告</w:t>
      </w:r>
    </w:p>
    <w:p>
      <w:pPr>
        <w:spacing w:line="240" w:lineRule="exact"/>
        <w:jc w:val="center"/>
        <w:rPr>
          <w:rFonts w:ascii="仿宋" w:hAnsi="仿宋" w:eastAsia="仿宋"/>
          <w:color w:val="auto"/>
          <w:sz w:val="28"/>
          <w:szCs w:val="28"/>
          <w:highlight w:val="none"/>
        </w:rPr>
      </w:pP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招租人盐城市灌东盐场发展有限公司（下简称灌东盐场）拟对租期届</w:t>
      </w:r>
      <w:bookmarkStart w:id="3" w:name="_GoBack"/>
      <w:bookmarkEnd w:id="3"/>
      <w:r>
        <w:rPr>
          <w:rFonts w:hint="eastAsia" w:ascii="仿宋" w:hAnsi="仿宋" w:eastAsia="仿宋"/>
          <w:color w:val="auto"/>
          <w:sz w:val="28"/>
          <w:szCs w:val="28"/>
          <w:highlight w:val="none"/>
        </w:rPr>
        <w:t>满的养殖池塘、匡围和水库（下统称池塘）进行公开招租，相关事项公告如下：</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一、租赁池塘的概况</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租人灌东盐场拟招租的养殖池塘类型包括海水和淡水（具体池塘信息以《招租池塘情况一览表》为准）。池塘及其水、电、路等设施以现状为准进行招租，在本轮租赁期间，招租人不再对池塘及其设施设备进行修缮或添置等投入。</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特别提示：竞租人不得存在借名竞租、挂靠竞租、擅自转租分租等情形。竞租人中标后，必须自行组织生产，且不得以任何理由与此前曾积欠甲方租金的单位或个人或曾占用甲方养殖池塘或土地的单位或个人、或与甲方存在未决的争议纠纷的单位或个人进行任何形式的合作（招租人书面同意的除外）。</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二、租期及招租底价</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1.租赁期限：具体租赁期限详见《招租池塘情况一览表》。</w:t>
      </w:r>
      <w:r>
        <w:rPr>
          <w:rFonts w:ascii="仿宋" w:hAnsi="仿宋" w:eastAsia="仿宋"/>
          <w:color w:val="auto"/>
          <w:sz w:val="28"/>
          <w:szCs w:val="28"/>
          <w:highlight w:val="none"/>
        </w:rPr>
        <w:t xml:space="preserve"> </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2.实行“一塘一价”，竞租人按照《招租池塘情况一览表》中各个标段号的招租池塘的招租底价、租赁期限、竞租保证金、预付租金数额和对竞租人条件的具体要求等情况进行报名竞租。 </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竞租人的竞租报价不得低于招租人的招租底价。凡是低于招租底价的竞租报价均属于无效报价，招租人概不予评审。</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三、竞租人资格条件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1.竞租人须是与池塘养殖有关的或拟从事池塘养殖的公司法人、非法人单位或自然人，但必须符合各个招租池塘对竞租人条件的具体要求。</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2.如竞租人系招租人灌东盐场以前的池塘养殖承租户或承包人的，须与招租人之间就此前池塘租赁合同没有任何未处理完毕的争议，并签署了附件《声明书》和《承诺书》。</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3.招租人不接受本单位在职在岗的职工（即领取招租人工资的人员）参加池塘竞租。</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4.竞租人未被“信用中国”(www.creditchina.gov.cn)列入重大税收违法案件当事人名单、未被列入政府采购严重失信行为人名单（竞租人的其他不良记录等情况不纳入本次竞租的资格条件）。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四、招租方法</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1.对竞租人实行资格后审，并采用“综合评估法”进行评审。由招租评审组按照经公示的评审规则对竞租人提交的有效竞租文件进行评审。</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招租人不组织现场踏勘，由竞租人自行到意向竞租的池塘现场进行察看。竞租人提交竞租资料的行为，即视为其已完全了解所竞租池塘的实际状况，并接受其竞租池塘的竞租底价、品质等情况以及本招租文件（含附件）中的全部内容和条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3.如竞租人是某标段号竞租池塘的原承租人的，在同等条件下对原承租池塘享有优先承租权，但该原承租人必须参加对自己先前承租池塘的竞租，否则视为放弃优先承租权。</w:t>
      </w:r>
    </w:p>
    <w:p>
      <w:pPr>
        <w:spacing w:line="520" w:lineRule="exact"/>
        <w:ind w:firstLine="565" w:firstLineChars="202"/>
        <w:rPr>
          <w:rFonts w:ascii="仿宋" w:hAnsi="仿宋" w:eastAsia="仿宋"/>
          <w:b/>
          <w:bCs/>
          <w:color w:val="auto"/>
          <w:sz w:val="28"/>
          <w:szCs w:val="28"/>
          <w:highlight w:val="none"/>
        </w:rPr>
      </w:pPr>
      <w:r>
        <w:rPr>
          <w:rFonts w:hint="eastAsia" w:ascii="仿宋" w:hAnsi="仿宋" w:eastAsia="仿宋"/>
          <w:color w:val="auto"/>
          <w:sz w:val="28"/>
          <w:szCs w:val="28"/>
          <w:highlight w:val="none"/>
        </w:rPr>
        <w:t>4.竞租人须足额缴纳《招租池塘情况一览表》中列明的意向竞租池塘的竞租保证金及预付租金,在提交竞租材料之前以银行汇款形式支付至招租人银行账户。招租人不接受竞租人以其他形式缴纳的竞租保证金和预付租金。竞租人没有按照要求缴纳保证金及预付租金的，评审组将拒绝对其竞租资料进行评审。</w:t>
      </w:r>
      <w:r>
        <w:rPr>
          <w:rFonts w:hint="eastAsia" w:ascii="仿宋" w:hAnsi="仿宋" w:eastAsia="仿宋"/>
          <w:b/>
          <w:bCs/>
          <w:color w:val="auto"/>
          <w:sz w:val="28"/>
          <w:szCs w:val="28"/>
          <w:highlight w:val="none"/>
        </w:rPr>
        <w:t>竞租人以银行汇款形式缴纳竞租保证金和预付租金时，要在汇款备注中注明所竞租的竞租池塘标段号和所缴纳的资金项目名称。</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5.竞租人是法人单位的，如法定代表人本人不能参加竞租的，可以委托本单位的一名在职职工代为参加竞租，但须提供法定代表人签署的授权委托书原件和代理人身份证复印件（身份证原件备查）。</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竞租人是非法人组织或自然人的，必须由非法人单位的负责人本人或自然人本人参加竞租，不得委托他人代为参加竞租（身份证原件备查）。</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竞租人未按上述要求指派人员参加竞租的，视为放弃竞租权，其所缴纳的竞租保证金将不予退还。</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五、竞租保证金及预付租金的收款账户：</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开户行：</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中国农业银行响水陈家港支行</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账号：</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10405301040007299</w:t>
      </w:r>
    </w:p>
    <w:p>
      <w:pPr>
        <w:spacing w:line="520" w:lineRule="exact"/>
        <w:ind w:firstLine="565" w:firstLineChars="202"/>
        <w:jc w:val="left"/>
        <w:rPr>
          <w:rFonts w:ascii="仿宋" w:hAnsi="仿宋" w:eastAsia="仿宋"/>
          <w:color w:val="auto"/>
          <w:sz w:val="28"/>
          <w:szCs w:val="28"/>
          <w:highlight w:val="none"/>
        </w:rPr>
      </w:pPr>
      <w:r>
        <w:rPr>
          <w:rFonts w:hint="eastAsia" w:ascii="仿宋" w:hAnsi="仿宋" w:eastAsia="仿宋"/>
          <w:color w:val="auto"/>
          <w:sz w:val="28"/>
          <w:szCs w:val="28"/>
          <w:highlight w:val="none"/>
        </w:rPr>
        <w:t>户主：</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盐城市灌东盐场发展有限公司</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六、竞租人可以参考招租人提供的竞租文件格式制作竞租材料。竞租材料中必须包括：（1）竞租人的营业执照或身份证复印件；（2）填写完整、且加盖竞租人印章或签名手印的《竞租池塘登记表》、《声明书》、《承诺书》和《竞租报价表》；（3）按照评审规则中的积分细目的顺序和内容而组织的竞租材料、竞租保证金及预付租金银行回单等。对于</w:t>
      </w:r>
      <w:r>
        <w:rPr>
          <w:rFonts w:ascii="仿宋" w:hAnsi="仿宋" w:eastAsia="仿宋"/>
          <w:color w:val="auto"/>
          <w:sz w:val="28"/>
          <w:szCs w:val="28"/>
          <w:highlight w:val="none"/>
        </w:rPr>
        <w:t>上述竞租材料</w:t>
      </w:r>
      <w:r>
        <w:rPr>
          <w:rFonts w:hint="eastAsia" w:ascii="仿宋" w:hAnsi="仿宋" w:eastAsia="仿宋"/>
          <w:color w:val="auto"/>
          <w:sz w:val="28"/>
          <w:szCs w:val="28"/>
          <w:highlight w:val="none"/>
        </w:rPr>
        <w:t>，应编制目录和页码，并装订成册。</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所有竞租材料必须装入文件袋内，并密封，由竞租人在封口处加盖单位印章或签名加摁手印。竞租人须对意向竞租的每一个标段号池塘制作独立的竞租材料，并分别装袋和密封。</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七、竞租材料提交的时间及地点</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1.提交时间为：202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1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日（9</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00—</w:t>
      </w:r>
      <w:r>
        <w:rPr>
          <w:rFonts w:hint="eastAsia" w:ascii="仿宋" w:hAnsi="仿宋" w:eastAsia="仿宋"/>
          <w:color w:val="auto"/>
          <w:sz w:val="28"/>
          <w:szCs w:val="28"/>
          <w:highlight w:val="none"/>
          <w:lang w:val="en-US" w:eastAsia="zh-CN"/>
        </w:rPr>
        <w:t>14</w:t>
      </w:r>
      <w:r>
        <w:rPr>
          <w:rFonts w:hint="eastAsia" w:ascii="仿宋" w:hAnsi="仿宋" w:eastAsia="仿宋"/>
          <w:color w:val="auto"/>
          <w:sz w:val="28"/>
          <w:szCs w:val="28"/>
          <w:highlight w:val="none"/>
        </w:rPr>
        <w:t>:00）。</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2.提交地点为：灌东</w:t>
      </w:r>
      <w:r>
        <w:rPr>
          <w:rFonts w:hint="eastAsia" w:ascii="仿宋" w:hAnsi="仿宋" w:eastAsia="仿宋"/>
          <w:color w:val="auto"/>
          <w:sz w:val="28"/>
          <w:szCs w:val="28"/>
          <w:highlight w:val="none"/>
          <w:lang w:val="en-US" w:eastAsia="zh-CN"/>
        </w:rPr>
        <w:t>邻里中心</w:t>
      </w:r>
      <w:r>
        <w:rPr>
          <w:rFonts w:hint="eastAsia" w:ascii="仿宋" w:hAnsi="仿宋" w:eastAsia="仿宋"/>
          <w:color w:val="auto"/>
          <w:sz w:val="28"/>
          <w:szCs w:val="28"/>
          <w:highlight w:val="none"/>
        </w:rPr>
        <w:t>办公楼二楼</w:t>
      </w:r>
      <w:r>
        <w:rPr>
          <w:rFonts w:hint="eastAsia" w:ascii="仿宋" w:hAnsi="仿宋" w:eastAsia="仿宋"/>
          <w:color w:val="auto"/>
          <w:sz w:val="28"/>
          <w:szCs w:val="28"/>
          <w:highlight w:val="none"/>
          <w:lang w:val="en-US" w:eastAsia="zh-CN"/>
        </w:rPr>
        <w:t>成本控制部</w:t>
      </w:r>
      <w:r>
        <w:rPr>
          <w:rFonts w:hint="eastAsia" w:ascii="仿宋" w:hAnsi="仿宋" w:eastAsia="仿宋"/>
          <w:color w:val="auto"/>
          <w:sz w:val="28"/>
          <w:szCs w:val="28"/>
          <w:highlight w:val="none"/>
        </w:rPr>
        <w:t>办公室（具体地址为响水县境内228国道路北灌东邻里中心），联系电话及联系人：杨先生（13951550715）、朱先生（15851105671）。</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招租人不接受逾期提交的竞租文件。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八、招租人自202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1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14</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0</w:t>
      </w:r>
      <w:r>
        <w:rPr>
          <w:rFonts w:hint="eastAsia" w:ascii="仿宋" w:hAnsi="仿宋" w:eastAsia="仿宋"/>
          <w:color w:val="auto"/>
          <w:sz w:val="28"/>
          <w:szCs w:val="28"/>
          <w:highlight w:val="none"/>
        </w:rPr>
        <w:t>0开始招租评审工作，评审地点在灌东</w:t>
      </w:r>
      <w:r>
        <w:rPr>
          <w:rFonts w:hint="eastAsia" w:ascii="仿宋" w:hAnsi="仿宋" w:eastAsia="仿宋"/>
          <w:color w:val="auto"/>
          <w:sz w:val="28"/>
          <w:szCs w:val="28"/>
          <w:highlight w:val="none"/>
          <w:lang w:val="en-US" w:eastAsia="zh-CN"/>
        </w:rPr>
        <w:t>邻里中心</w:t>
      </w:r>
      <w:r>
        <w:rPr>
          <w:rFonts w:hint="eastAsia" w:ascii="仿宋" w:hAnsi="仿宋" w:eastAsia="仿宋"/>
          <w:color w:val="auto"/>
          <w:sz w:val="28"/>
          <w:szCs w:val="28"/>
          <w:highlight w:val="none"/>
        </w:rPr>
        <w:t>四楼会议室。</w:t>
      </w:r>
    </w:p>
    <w:p>
      <w:pPr>
        <w:spacing w:line="520" w:lineRule="exact"/>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九</w:t>
      </w:r>
      <w:r>
        <w:rPr>
          <w:rFonts w:hint="eastAsia" w:ascii="仿宋" w:hAnsi="仿宋" w:eastAsia="仿宋"/>
          <w:color w:val="auto"/>
          <w:sz w:val="28"/>
          <w:szCs w:val="28"/>
          <w:highlight w:val="none"/>
        </w:rPr>
        <w:t>、</w:t>
      </w:r>
      <w:r>
        <w:rPr>
          <w:rFonts w:ascii="仿宋" w:hAnsi="仿宋" w:eastAsia="仿宋"/>
          <w:color w:val="auto"/>
          <w:sz w:val="28"/>
          <w:szCs w:val="28"/>
          <w:highlight w:val="none"/>
        </w:rPr>
        <w:t>本次池塘竞租的全套招租文件</w:t>
      </w:r>
      <w:r>
        <w:rPr>
          <w:rFonts w:hint="eastAsia" w:ascii="仿宋" w:hAnsi="仿宋" w:eastAsia="仿宋"/>
          <w:color w:val="auto"/>
          <w:sz w:val="28"/>
          <w:szCs w:val="28"/>
          <w:highlight w:val="none"/>
        </w:rPr>
        <w:t>、</w:t>
      </w:r>
      <w:r>
        <w:rPr>
          <w:rFonts w:ascii="仿宋" w:hAnsi="仿宋" w:eastAsia="仿宋"/>
          <w:color w:val="auto"/>
          <w:sz w:val="28"/>
          <w:szCs w:val="28"/>
          <w:highlight w:val="none"/>
        </w:rPr>
        <w:t>竞租</w:t>
      </w:r>
      <w:r>
        <w:rPr>
          <w:rFonts w:hint="eastAsia" w:ascii="仿宋" w:hAnsi="仿宋" w:eastAsia="仿宋"/>
          <w:color w:val="auto"/>
          <w:sz w:val="28"/>
          <w:szCs w:val="28"/>
          <w:highlight w:val="none"/>
        </w:rPr>
        <w:t>材料参考格式（含所有附件）</w:t>
      </w:r>
      <w:r>
        <w:rPr>
          <w:rFonts w:ascii="仿宋" w:hAnsi="仿宋" w:eastAsia="仿宋"/>
          <w:color w:val="auto"/>
          <w:sz w:val="28"/>
          <w:szCs w:val="28"/>
          <w:highlight w:val="none"/>
        </w:rPr>
        <w:t>和信息</w:t>
      </w:r>
      <w:r>
        <w:rPr>
          <w:rFonts w:hint="eastAsia" w:ascii="仿宋" w:hAnsi="仿宋" w:eastAsia="仿宋"/>
          <w:color w:val="auto"/>
          <w:sz w:val="28"/>
          <w:szCs w:val="28"/>
          <w:highlight w:val="none"/>
        </w:rPr>
        <w:t>，</w:t>
      </w:r>
      <w:r>
        <w:rPr>
          <w:rFonts w:ascii="仿宋" w:hAnsi="仿宋" w:eastAsia="仿宋"/>
          <w:color w:val="auto"/>
          <w:sz w:val="28"/>
          <w:szCs w:val="28"/>
          <w:highlight w:val="none"/>
        </w:rPr>
        <w:t>请竞租人查阅</w:t>
      </w:r>
      <w:r>
        <w:rPr>
          <w:rFonts w:hint="eastAsia" w:ascii="仿宋" w:hAnsi="仿宋" w:eastAsia="仿宋"/>
          <w:color w:val="auto"/>
          <w:sz w:val="28"/>
          <w:szCs w:val="28"/>
          <w:highlight w:val="none"/>
          <w:u w:val="single"/>
        </w:rPr>
        <w:t xml:space="preserve"> 盐城市海兴集团有限公司 </w:t>
      </w:r>
      <w:r>
        <w:rPr>
          <w:rFonts w:hint="eastAsia" w:ascii="仿宋" w:hAnsi="仿宋" w:eastAsia="仿宋"/>
          <w:color w:val="auto"/>
          <w:sz w:val="28"/>
          <w:szCs w:val="28"/>
          <w:highlight w:val="none"/>
        </w:rPr>
        <w:t>网站（网址为</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http://ychxjt.com.cn/</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）和</w:t>
      </w:r>
      <w:r>
        <w:rPr>
          <w:rFonts w:hint="eastAsia" w:ascii="仿宋" w:hAnsi="仿宋" w:eastAsia="仿宋"/>
          <w:color w:val="auto"/>
          <w:sz w:val="28"/>
          <w:szCs w:val="28"/>
          <w:highlight w:val="none"/>
          <w:u w:val="single"/>
        </w:rPr>
        <w:t>盐城市灌东盐场发展有限公司</w:t>
      </w:r>
      <w:r>
        <w:rPr>
          <w:rFonts w:hint="eastAsia" w:ascii="仿宋" w:hAnsi="仿宋" w:eastAsia="仿宋"/>
          <w:color w:val="auto"/>
          <w:sz w:val="28"/>
          <w:szCs w:val="28"/>
          <w:highlight w:val="none"/>
        </w:rPr>
        <w:t>网站（网址为</w:t>
      </w:r>
      <w:r>
        <w:rPr>
          <w:rFonts w:hint="eastAsia" w:ascii="仿宋" w:hAnsi="仿宋" w:eastAsia="仿宋"/>
          <w:color w:val="auto"/>
          <w:sz w:val="28"/>
          <w:szCs w:val="28"/>
          <w:highlight w:val="none"/>
          <w:u w:val="single"/>
        </w:rPr>
        <w:t>http://www.ycgdfz.com/</w:t>
      </w:r>
      <w:r>
        <w:rPr>
          <w:rFonts w:hint="eastAsia" w:ascii="仿宋" w:hAnsi="仿宋" w:eastAsia="仿宋"/>
          <w:color w:val="auto"/>
          <w:sz w:val="28"/>
          <w:szCs w:val="28"/>
          <w:highlight w:val="none"/>
        </w:rPr>
        <w:t>）。</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十、本招租文件的最终解释权归招租人享有。如果招租事项发生变化的，招租人将通过上述网站及时公告。</w:t>
      </w:r>
    </w:p>
    <w:p>
      <w:pPr>
        <w:spacing w:line="520" w:lineRule="exact"/>
        <w:ind w:firstLine="3116" w:firstLineChars="1113"/>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招租人：盐城市灌东盐场发展有限公司</w:t>
      </w:r>
    </w:p>
    <w:p>
      <w:pPr>
        <w:spacing w:line="520" w:lineRule="exact"/>
        <w:ind w:firstLine="4200" w:firstLineChars="1500"/>
        <w:rPr>
          <w:rFonts w:ascii="仿宋" w:hAnsi="仿宋" w:eastAsia="仿宋"/>
          <w:color w:val="auto"/>
          <w:sz w:val="28"/>
          <w:szCs w:val="28"/>
          <w:highlight w:val="none"/>
        </w:rPr>
      </w:pPr>
      <w:r>
        <w:rPr>
          <w:rFonts w:hint="eastAsia" w:ascii="仿宋" w:hAnsi="仿宋" w:eastAsia="仿宋"/>
          <w:color w:val="auto"/>
          <w:sz w:val="28"/>
          <w:szCs w:val="28"/>
          <w:highlight w:val="none"/>
        </w:rPr>
        <w:t>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1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3</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pPr>
        <w:spacing w:line="540" w:lineRule="exact"/>
        <w:jc w:val="center"/>
        <w:rPr>
          <w:rFonts w:ascii="仿宋" w:hAnsi="仿宋" w:eastAsia="仿宋"/>
          <w:color w:val="auto"/>
          <w:sz w:val="28"/>
          <w:szCs w:val="28"/>
          <w:highlight w:val="none"/>
        </w:rPr>
      </w:pPr>
    </w:p>
    <w:p>
      <w:pPr>
        <w:spacing w:line="720" w:lineRule="auto"/>
        <w:jc w:val="center"/>
        <w:rPr>
          <w:rFonts w:hint="eastAsia" w:ascii="宋体" w:hAnsi="宋体"/>
          <w:b/>
          <w:color w:val="auto"/>
          <w:sz w:val="32"/>
          <w:szCs w:val="32"/>
          <w:highlight w:val="none"/>
        </w:rPr>
      </w:pPr>
    </w:p>
    <w:p>
      <w:pPr>
        <w:spacing w:line="720" w:lineRule="auto"/>
        <w:jc w:val="center"/>
        <w:rPr>
          <w:rFonts w:hint="eastAsia" w:ascii="宋体" w:hAnsi="宋体"/>
          <w:b/>
          <w:color w:val="auto"/>
          <w:sz w:val="32"/>
          <w:szCs w:val="32"/>
          <w:highlight w:val="none"/>
        </w:rPr>
      </w:pPr>
    </w:p>
    <w:p>
      <w:pPr>
        <w:spacing w:line="72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第二部分 竞租须知</w:t>
      </w:r>
    </w:p>
    <w:p>
      <w:pPr>
        <w:spacing w:line="52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竞租须知主要告知竞租人在竞租过程中应当注意的有关事项。按照企业国有资产的相关规定，结合招租的习惯性做法，竞租须知的内容如下：</w:t>
      </w:r>
    </w:p>
    <w:p>
      <w:pPr>
        <w:spacing w:line="520" w:lineRule="exact"/>
        <w:jc w:val="center"/>
        <w:rPr>
          <w:rFonts w:ascii="仿宋" w:hAnsi="仿宋" w:eastAsia="仿宋"/>
          <w:color w:val="auto"/>
          <w:sz w:val="28"/>
          <w:szCs w:val="28"/>
          <w:highlight w:val="none"/>
        </w:rPr>
      </w:pPr>
      <w:r>
        <w:rPr>
          <w:rFonts w:hint="eastAsia" w:ascii="仿宋" w:hAnsi="仿宋" w:eastAsia="仿宋"/>
          <w:b/>
          <w:color w:val="auto"/>
          <w:sz w:val="28"/>
          <w:szCs w:val="28"/>
          <w:highlight w:val="none"/>
        </w:rPr>
        <w:t>竞租须知</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为保证本次招租活动顺利进行，维护招租人与竞租人的合法权利，招租人盐城市灌东盐场发展有限公司对养殖池塘、匡围和水库（下统称池塘）遵循“公开、公平、公正”的原则，依法组织公开竞租活动。</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本次招租按照企业国有资产规定和公开竞租惯例，特作如下告知：</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竞租人必须按照《灌东盐场2024年度养殖池塘公开招租公告》的要求，认真查阅《招租池塘情况一览表》相关池塘信息，按时足额汇付竞租保证金和预付租金，制作和密封竞租材料、提交竞租材料、指派人员参加等，并了解第三部分招租评审规则。</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对于本次招租的海淡水养殖池塘，如租期为不超过一年的，承租人不得放养生长周期超过一年的鱼虾、贝类等水产品。</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特别提示：竞租人不得存在借名竞租、挂靠竞租等情形。竞租人中标后，必须自行组织生产，不得擅自转租分租，且不得以任何理由与此前曾积欠招租人租金的单位或个人、或曾占用招租人养殖池塘或土地的单位或个人、或与招租人存在未决的争议纠纷的单位或个人进行任何形式的合作（招租人书面同意的除外）。</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本次招租的池塘及其水、电、路等设施是以现状为准进行招租，在本期租赁期间，招租人不再对池塘及其设施进行修缮或添置等投入。如承租人需对池塘及其设施进行改造或添置的，须</w:t>
      </w:r>
      <w:r>
        <w:rPr>
          <w:rFonts w:hint="eastAsia" w:ascii="仿宋" w:hAnsi="仿宋" w:eastAsia="仿宋"/>
          <w:color w:val="auto"/>
          <w:sz w:val="28"/>
          <w:szCs w:val="28"/>
          <w:highlight w:val="none"/>
          <w:lang w:val="en-US" w:eastAsia="zh-CN"/>
        </w:rPr>
        <w:t>经养殖区同意并</w:t>
      </w:r>
      <w:r>
        <w:rPr>
          <w:rFonts w:hint="eastAsia" w:ascii="仿宋" w:hAnsi="仿宋" w:eastAsia="仿宋"/>
          <w:color w:val="auto"/>
          <w:sz w:val="28"/>
          <w:szCs w:val="28"/>
          <w:highlight w:val="none"/>
        </w:rPr>
        <w:t>书面报请甲方安全环保部门，待甲方书面批复同意后方可进行，所需改造费用由承租人自行承担。租期届满或中途因承租人违约而解除合同时，承租人或承租人下线养殖户对池塘及其设施进行改造或添置而形成的不可移动资产无偿转归招租人所有（如承租人的下线养殖户对其投入的资产要求补偿的，也由承租人承担补偿费用，与招租人无关），招租人不予任何补偿。如因承租人或其下线养殖户以池塘或设施设备等费用补偿问题为由拒绝或拖延交还到期池塘的，承租人除须向招租人承担租赁合同约定的占用费外，还须向招租人支付惩罚性违约金人民币</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二、由招租人委托的招租评审组就每一标段号池塘逐一进行招租评审，并就每个标段号的池塘以书面报告形式向招租人推荐1-2名中标候选人进行公布，由招租人确定中标人。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对于得分相同的多名竞租人视为同一层次竞租人，但该池塘的原承租人在同等条件下享有优先承租权。如果该同一层次的多名竞租人处于第一候选人的，则由评审组对该层次的所有竞租人进行比选（二次评审），比选主要从该层次的竞租人的技术能力、养殖经验、经济实力、履约诚信等方面进行优选。</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就某一标段号池塘，如果仅有一名竞租人参加竞租的且该竞租人及其报价符合评审条件的，则由该竞租人中标。</w:t>
      </w:r>
    </w:p>
    <w:p>
      <w:pPr>
        <w:spacing w:line="50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如某一池塘出现无人竞租、全部为无效标导致流标的，招租人可以重新招租，也可以直接议标确定承租人。</w:t>
      </w:r>
    </w:p>
    <w:p>
      <w:pPr>
        <w:numPr>
          <w:ilvl w:val="0"/>
          <w:numId w:val="1"/>
        </w:num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果竞租人是上市公司（含占股超过50%的子公司）或国有企业（含占股超过50%的子公司）的，一名竞租人在本轮招租过程中最多承租四个标段号池塘；如一名竞租人中标超过四个标段号池塘的，由招租人自行选择其中的四个标段号池塘签署租赁合同。</w:t>
      </w:r>
    </w:p>
    <w:p>
      <w:pPr>
        <w:numPr>
          <w:ilvl w:val="0"/>
          <w:numId w:val="0"/>
        </w:num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如果竞租人是民营非上市公司的，一名竞租人在本轮招租过程中最多承租两个标段号池塘；如一名竞租人中标超过两个标段号池塘的，由招租人自行选择其中的两个标段号池塘签署租赁合同。</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如果竞租人是非法人组织或自然人的，一名竞租人在本轮招租过程中只能承租一个标号池塘；如一名竞租人中标多个标段号池塘的，由招租人自行选择其中的一个标段号池塘签署租赁合同。</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五、由招租人委托的招租评审组进行竞租评审工作，按照公示的规则进行评审，评审组将评审结果以书面形式报告给招租人。招租人依据评审组的中标候选人名单，选定中标人，并公示三天。公示期届满如无异议，通知中标人在规定时间内签订《中标确认书》和《池塘租赁合同》。</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中标人签署《中标确认书》后，竞租保证金自动转为履约保证金，预付租金自动转为合同租金；履约保证金和合同租金的不足部分由中标人7日内补足。</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签署《中标确认书》7日内交清履约保证金和合同租金后，须与招租人签署已经公示的《池塘租赁合同》。如因中标人原因未能与招租人签订《中标确认书》、或因中标人原因逾期签署租赁合同的、或竞租人未能按时补足履约保证金和合同租金的，视为中标人放弃中标资格，招租人有权依顺序通知第二名中标候选人签署租赁合同，也可以重新招租。</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六、池塘租金采用“先付后用、一年一结”原则，在第二年租期开始前结清第二年的租金，以此类推。每年按照365日计算。</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七、特别提示：</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（1）【禁止挂靠】竞租人不得存在借用他人名义进行挂靠竞租情形，否则一经发现，取消其中标资格。</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禁止转租】竞租人中标后，必须自行组织生产，未经招租人书面同意不得转租或分租，且不得以任何理由与此前曾积欠招租人租金的单位或个人、或曾占用招租人养殖池塘或土地的单位或个人、或与招租人存在未决的争议纠纷的单位或个人进行任何形式的合作，否则一经发现，招租人有权解除合同，并承担合同约定的违约责任。</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（3）【综合评审】按照竞租文件规定的“综合评分法”进行评审，不仅需要评审竞租人的报价，还要评审竞租人的养殖实践、经验、信用以及担保等方面。</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异议事项】本次招租公示期内，竞租人或其代理人就本次评审结果提出异议的，只能查阅该竞租人本人的得分等信息，招租人不提供其他竞租人的相关信息。竞租人之外的人员对本次评审结果提出异议的、或公示期届满后竞租人或其代理人提出异议的，招租人将不予受理。</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5）【弃标差价赔偿】本次招租中，如果排名在先的中标候选人放弃中标资格、招租人依次通知排名在后的中标候选人签署合同的，对于减少的中标价的差额，由弃标的中标候选人负责赔偿给招租人。如果中标候选人放弃中标结果、招租人决定重新组织招租的，对于招租人重新组织招租所支付的所有相关费用以及在重新招租中的中标价低于本次弃标人中标价的差额，由弃标的中标人负责赔偿给招租人。弃标人的赔偿金额概不受招租人最终实际收取的租金金额的影响。</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中标候选人弃标的，招租人有权不再退还投标保证金。</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6）【不受欢迎的竞租人名单】如竞租人存在下列情形之一的，将被招租人列入“不受欢迎的竞租人名单”，在招租人组织的所有招标、竞租活动中，该竞租人的投标、竞租资料将不被接受、不予评审：①在灌东盐场或盐城市新滩盐场实业发展有限公司（以下简称“新滩盐场”）、滨海新昇水产养殖有限公司组织的池塘（含水库）或土地的竞租过程中，经评审组认定竞租人存在故意提供虚假材料参加竞租的；②竞租人到招租人或新滩盐场（含滨海新昇水产养殖有限公司）吵闹、谩骂、纠缠、威胁、贿赂招租人的工作人员或评审组成员的；③在招租人或新滩盐场（含滨海新昇水产养殖有限公司）组织的池塘（含水库）或土地的竞租过程中，竞租人本人或指使他人向招租人或相关上级单位投诉、举报、信访其他竞租人、盐场工作人员或评审组成员的，但经查实该投诉、举报、信访事项不成立的；④竞租人在与招租人或新滩盐场（含滨海新昇水产养殖有限公司）的诉讼、仲裁过程中被法律文书认定存在违约行为或侵权行为的；⑤竞租人实施的其他严重扰乱竞租秩序、养殖生产秩序的行为。</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聘用等形式的合作，否则一经发现，招租人有权解除合同，中标人须承担合同约定的违约责任。</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不得与被招租人列入“不受欢迎的竞租人名单”中的单位或人员进行包括转租、分租、合伙经营、委托管理、聘用等形式的合作，否则一经发现，招租人有权解除租赁合同，中标人须承担合同约定的违约责任。</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中标人在签署《池塘租赁合同》时，须签署附件《养殖生产安全工作责任书》、《水产养殖安全环保承诺书》、《盐场海淡水养殖管理规定》、《水产品质量安全承诺书》和《养殖池塘租赁交接单》等合同附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九、中标无效的情形</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1.在中标结果公示期内，发现中标人不符合竞租人资格条件的；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2.中标人与未中标的投标人之间存在恶意串通以压低竞租报价的；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3.中标人和招租人工作人员恶意串通以谋求中标的；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4.中标人存在伪造虚假的竞租材料的。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竞租人可能存在的其他情形不作为认定中标无效的依据。认定中标无效的权利由招租人享有和行使。</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十、本招租文件中所称的“招租人”专指盐城市灌东盐场发展有限公司；“发包人”“出租人”是指我国区域范围内的、包括招租人在内的池塘/匡围/水库的发包人或出租人。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十一、其他招租</w:t>
      </w:r>
      <w:r>
        <w:rPr>
          <w:rFonts w:ascii="仿宋" w:hAnsi="仿宋" w:eastAsia="仿宋"/>
          <w:color w:val="auto"/>
          <w:sz w:val="28"/>
          <w:szCs w:val="28"/>
          <w:highlight w:val="none"/>
        </w:rPr>
        <w:t>事项</w:t>
      </w:r>
      <w:r>
        <w:rPr>
          <w:rFonts w:hint="eastAsia" w:ascii="仿宋" w:hAnsi="仿宋" w:eastAsia="仿宋"/>
          <w:color w:val="auto"/>
          <w:sz w:val="28"/>
          <w:szCs w:val="28"/>
          <w:highlight w:val="none"/>
        </w:rPr>
        <w:t>，详见《盐城市灌东盐场发展有限公司2024年度养殖池塘公开招租公告》。</w:t>
      </w:r>
    </w:p>
    <w:p>
      <w:pPr>
        <w:spacing w:line="520" w:lineRule="exact"/>
        <w:ind w:firstLine="565" w:firstLineChars="202"/>
        <w:rPr>
          <w:rFonts w:ascii="仿宋" w:hAnsi="仿宋" w:eastAsia="仿宋"/>
          <w:color w:val="auto"/>
          <w:sz w:val="28"/>
          <w:szCs w:val="28"/>
          <w:highlight w:val="none"/>
        </w:rPr>
      </w:pPr>
    </w:p>
    <w:p>
      <w:pPr>
        <w:spacing w:line="720" w:lineRule="auto"/>
        <w:jc w:val="center"/>
        <w:rPr>
          <w:rFonts w:ascii="宋体" w:hAnsi="宋体"/>
          <w:b/>
          <w:color w:val="auto"/>
          <w:sz w:val="28"/>
          <w:szCs w:val="28"/>
          <w:highlight w:val="none"/>
        </w:rPr>
      </w:pPr>
      <w:r>
        <w:rPr>
          <w:rFonts w:hint="eastAsia" w:ascii="宋体" w:hAnsi="宋体"/>
          <w:b/>
          <w:color w:val="auto"/>
          <w:sz w:val="28"/>
          <w:szCs w:val="28"/>
          <w:highlight w:val="none"/>
        </w:rPr>
        <w:t>第三部分 竞租评审规则和合同授予</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一、由招租人委托评审人员组建“招租评审组”，按照经公示的评审规则进行评审积分工作。招租评审组现场推选一名负责人，主持评审组工作。</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二、本次招租对竞租人实行资格后审，采用“综合评估法”的评审方法。具体评审因素和分值匹配如下：</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（一）总分及评审原则</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本项目评分总分值为100分。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2、对有效竞租报价的竞租材料进行评审：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①竞租人条件符合招租方案的要求；</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②竞租人的竞租报价不低于招租人的招租底价；</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③竞租人已经足额缴纳《招租池塘情况一览表》中列明的意向竞租池塘的竞租保证金及预付租金。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（二）评审因素和计分标准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1、报价分(本项得分最高75分)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评标基准价的确定：以有效竞租人的竞租报价算术平均值为评标基准价（若</w:t>
      </w:r>
      <w:r>
        <w:rPr>
          <w:rFonts w:ascii="仿宋" w:hAnsi="仿宋" w:eastAsia="仿宋"/>
          <w:color w:val="auto"/>
          <w:sz w:val="28"/>
          <w:szCs w:val="28"/>
          <w:highlight w:val="none"/>
        </w:rPr>
        <w:t>7</w:t>
      </w:r>
      <w:r>
        <w:rPr>
          <w:rFonts w:hint="eastAsia" w:ascii="仿宋" w:hAnsi="仿宋" w:eastAsia="仿宋"/>
          <w:color w:val="auto"/>
          <w:sz w:val="28"/>
          <w:szCs w:val="28"/>
          <w:highlight w:val="none"/>
        </w:rPr>
        <w:t>≤有效竞租报价</w:t>
      </w:r>
      <w:r>
        <w:rPr>
          <w:rFonts w:ascii="仿宋" w:hAnsi="仿宋" w:eastAsia="仿宋"/>
          <w:color w:val="auto"/>
          <w:sz w:val="28"/>
          <w:szCs w:val="28"/>
          <w:highlight w:val="none"/>
        </w:rPr>
        <w:t xml:space="preserve">&lt;10 </w:t>
      </w:r>
      <w:r>
        <w:rPr>
          <w:rFonts w:hint="eastAsia" w:ascii="仿宋" w:hAnsi="仿宋" w:eastAsia="仿宋"/>
          <w:color w:val="auto"/>
          <w:sz w:val="28"/>
          <w:szCs w:val="28"/>
          <w:highlight w:val="none"/>
        </w:rPr>
        <w:t>家时，去掉其中的一个最高价和一个最低价后取算术平均值；若有效竞租文件≥</w:t>
      </w:r>
      <w:r>
        <w:rPr>
          <w:rFonts w:ascii="仿宋" w:hAnsi="仿宋" w:eastAsia="仿宋"/>
          <w:color w:val="auto"/>
          <w:sz w:val="28"/>
          <w:szCs w:val="28"/>
          <w:highlight w:val="none"/>
        </w:rPr>
        <w:t xml:space="preserve">10 </w:t>
      </w:r>
      <w:r>
        <w:rPr>
          <w:rFonts w:hint="eastAsia" w:ascii="仿宋" w:hAnsi="仿宋" w:eastAsia="仿宋"/>
          <w:color w:val="auto"/>
          <w:sz w:val="28"/>
          <w:szCs w:val="28"/>
          <w:highlight w:val="none"/>
        </w:rPr>
        <w:t>家时，去掉其中的两个最高价和两个最低价后取算术平均值）。</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①有效竞租人的竞租报价与评标基准价相等的，得基本分70分。</w:t>
      </w:r>
      <w:r>
        <w:rPr>
          <w:rFonts w:ascii="仿宋" w:hAnsi="仿宋" w:eastAsia="仿宋"/>
          <w:color w:val="auto"/>
          <w:sz w:val="28"/>
          <w:szCs w:val="28"/>
          <w:highlight w:val="none"/>
        </w:rPr>
        <w:t xml:space="preserve">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②有效竞租人的竞租报价高于评标基准价的，每高</w:t>
      </w:r>
      <w:r>
        <w:rPr>
          <w:rFonts w:ascii="仿宋" w:hAnsi="仿宋" w:eastAsia="仿宋"/>
          <w:color w:val="auto"/>
          <w:sz w:val="28"/>
          <w:szCs w:val="28"/>
          <w:highlight w:val="none"/>
        </w:rPr>
        <w:t>1%</w:t>
      </w:r>
      <w:r>
        <w:rPr>
          <w:rFonts w:hint="eastAsia" w:ascii="仿宋" w:hAnsi="仿宋" w:eastAsia="仿宋"/>
          <w:color w:val="auto"/>
          <w:sz w:val="28"/>
          <w:szCs w:val="28"/>
          <w:highlight w:val="none"/>
        </w:rPr>
        <w:t>，加0.1分，不足</w:t>
      </w:r>
      <w:r>
        <w:rPr>
          <w:rFonts w:ascii="仿宋" w:hAnsi="仿宋" w:eastAsia="仿宋"/>
          <w:color w:val="auto"/>
          <w:sz w:val="28"/>
          <w:szCs w:val="28"/>
          <w:highlight w:val="none"/>
        </w:rPr>
        <w:t>1%</w:t>
      </w:r>
      <w:r>
        <w:rPr>
          <w:rFonts w:hint="eastAsia" w:ascii="仿宋" w:hAnsi="仿宋" w:eastAsia="仿宋"/>
          <w:color w:val="auto"/>
          <w:sz w:val="28"/>
          <w:szCs w:val="28"/>
          <w:highlight w:val="none"/>
        </w:rPr>
        <w:t xml:space="preserve">，按插入法计算。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③有效竞租人的竞租报价低于评标基准价的，每低</w:t>
      </w:r>
      <w:r>
        <w:rPr>
          <w:rFonts w:ascii="仿宋" w:hAnsi="仿宋" w:eastAsia="仿宋"/>
          <w:color w:val="auto"/>
          <w:sz w:val="28"/>
          <w:szCs w:val="28"/>
          <w:highlight w:val="none"/>
        </w:rPr>
        <w:t>1%</w:t>
      </w:r>
      <w:r>
        <w:rPr>
          <w:rFonts w:hint="eastAsia" w:ascii="仿宋" w:hAnsi="仿宋" w:eastAsia="仿宋"/>
          <w:color w:val="auto"/>
          <w:sz w:val="28"/>
          <w:szCs w:val="28"/>
          <w:highlight w:val="none"/>
        </w:rPr>
        <w:t>，扣0.1分，不足</w:t>
      </w:r>
      <w:r>
        <w:rPr>
          <w:rFonts w:ascii="仿宋" w:hAnsi="仿宋" w:eastAsia="仿宋"/>
          <w:color w:val="auto"/>
          <w:sz w:val="28"/>
          <w:szCs w:val="28"/>
          <w:highlight w:val="none"/>
        </w:rPr>
        <w:t>1%</w:t>
      </w:r>
      <w:r>
        <w:rPr>
          <w:rFonts w:hint="eastAsia" w:ascii="仿宋" w:hAnsi="仿宋" w:eastAsia="仿宋"/>
          <w:color w:val="auto"/>
          <w:sz w:val="28"/>
          <w:szCs w:val="28"/>
          <w:highlight w:val="none"/>
        </w:rPr>
        <w:t>，按插入法计算。竞租报价低于竞租底价时，作无效报价处理。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说明：上述的评标基准价不因评标后竞租人的质疑、投诉、复议以及其它任何情形而改变（计算错误除外）。</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2、业绩分（本项最高得分15分）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①养殖实践（本分项最高得分10分）</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在最近五年内（自2019年1月1日起至2023年12月31日止），投标人具有池塘养殖的业绩的，每满一年加2分（一年按照365日计算；满六个月但不满一年的加1分，不满六个月的不加分），最高加10分（以投标人提供的真实有效合同及其购买饲料、养殖品幼苗、出售养殖产品的凭证等为准；招租人将视情况就上述合同及凭证的真实性与原发包人/出租人进行实地核实。如果竞租人系招租人或新滩盐场、新昇水产公司的承租人的，只需提供池塘租赁合同的复印件即可，由招租人统一审核。按照2019年以来的惯例，竞租人为新注册的公司的，其法定代表人此前的养殖业绩计入公司业绩）。</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②养殖方案（本分项最高得分5分）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竞租人须提交书面的养殖方案（限1000字以内，方案内容由竞租人自行编写）。评委根据养殖方案的整体思路、技术措施、水产品质量保证、环境保护、安全生产等方面内容是否清晰、客观、真实进行综合评分。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3、信誉分（本项最高得分10分）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竞租人在其提供“养殖实践”栏的租赁合同/承包合同期限内无积欠包括招租人在内的发包人/出租人的承包费（租金、池塘占用费）、无在合同期限届满后仍然占用发包人/出租人池塘（或擅自占有池塘、土地的）等违约或侵权行为且未处理完毕的，得8分（按照发包人/出租人出具的书面证明材料原件进行评审。如果竞租人系招租人原承租人的，需提供</w:t>
      </w:r>
      <w:r>
        <w:rPr>
          <w:rFonts w:hint="eastAsia" w:ascii="仿宋" w:hAnsi="仿宋" w:eastAsia="仿宋"/>
          <w:color w:val="auto"/>
          <w:sz w:val="28"/>
          <w:szCs w:val="28"/>
          <w:highlight w:val="none"/>
          <w:lang w:val="en-US" w:eastAsia="zh-CN"/>
        </w:rPr>
        <w:t>招租人财务审计部和水产养殖公司出具的</w:t>
      </w:r>
      <w:r>
        <w:rPr>
          <w:rFonts w:hint="eastAsia" w:ascii="仿宋" w:hAnsi="仿宋" w:eastAsia="仿宋"/>
          <w:color w:val="auto"/>
          <w:sz w:val="28"/>
          <w:szCs w:val="28"/>
          <w:highlight w:val="none"/>
        </w:rPr>
        <w:t>上述书面材料，由招租人统一审查。按照2019年以来的惯例，竞租人为新注册的公司的，其法定代表人此前的信誉记录纳入公司信誉记录）。</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②竞租人能够邀请国有企业、上市公司或公务员作为其《池塘租赁合同》各项义务的担保人、且该担保人出具书面《池塘租赁合同担保书》的，得2分。公务员提供担保的，须提供该公务员的身份证复印件、银行个人征信原件、在职证明原件（或工作证件的照片）和担保人的本人手机电话号码。（详见附件《池塘租赁合同担保书》）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三、评审注意事项</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1、评审组成员（评委）为5人或7人，评审组成员到达评标现场时应在《签到表》上签到以证明其出席。</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2、评审组成员推选一名评标组负责人，主持招租评审组工作，负责评标活动的组织和协调工作。</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3、评审组负责人应组织评标组成员认真研究招租方案。未在招租方案中规定的评审因素、标准或方法，不得作为评审的依据。</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4、评委应记名打分，打分未记名的或未按招租方案规定的评标办法打分的，一律按无效票处理。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评委打分时，以</w:t>
      </w:r>
      <w:r>
        <w:rPr>
          <w:rFonts w:ascii="仿宋" w:hAnsi="仿宋" w:eastAsia="仿宋"/>
          <w:color w:val="auto"/>
          <w:sz w:val="28"/>
          <w:szCs w:val="28"/>
          <w:highlight w:val="none"/>
        </w:rPr>
        <w:t>0.</w:t>
      </w:r>
      <w:r>
        <w:rPr>
          <w:rFonts w:hint="eastAsia" w:ascii="仿宋" w:hAnsi="仿宋" w:eastAsia="仿宋"/>
          <w:color w:val="auto"/>
          <w:sz w:val="28"/>
          <w:szCs w:val="28"/>
          <w:highlight w:val="none"/>
        </w:rPr>
        <w:t>0</w:t>
      </w:r>
      <w:r>
        <w:rPr>
          <w:rFonts w:ascii="仿宋" w:hAnsi="仿宋" w:eastAsia="仿宋"/>
          <w:color w:val="auto"/>
          <w:sz w:val="28"/>
          <w:szCs w:val="28"/>
          <w:highlight w:val="none"/>
        </w:rPr>
        <w:t>1</w:t>
      </w:r>
      <w:r>
        <w:rPr>
          <w:rFonts w:hint="eastAsia" w:ascii="仿宋" w:hAnsi="仿宋" w:eastAsia="仿宋"/>
          <w:color w:val="auto"/>
          <w:sz w:val="28"/>
          <w:szCs w:val="28"/>
          <w:highlight w:val="none"/>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评审过程中，除招租方案另有规定外，如发现竞租文件无相关资料、数据的，经评审组认定，可确定其该项不得分。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6、在招租过程中发生行贿受贿、请客送礼、扰乱招租活动秩序、提供虚假资料参加竞租及其他严重违法违纪行为的，一律取消有关竞租人参与竞租活动的资格；影响评审结果的，应宣布评审结果无效。</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7、评审组在评审中意见不统一并可能影响结果的，请评委各自填写书面意见，并以少数服从多数形成结论。</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四、定标相关事项</w:t>
      </w:r>
    </w:p>
    <w:p>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由招租人组织的招租评审组就每一标的池塘逐一进行招租，对竞租人在其竞租文件中确认的意向竞租池塘进行报价。招租人选择评审得分较高的1—2名中标候选人进行公示，由得分最高者中标。原承租人享有在同等条件下的优先承租权。</w:t>
      </w:r>
    </w:p>
    <w:p>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pPr>
        <w:spacing w:line="50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3、就某一标段号池塘，如果仅有一名竞租人参加竞租的且该竞租人及其报价符合评审条件的，则由该竞租人中标。</w:t>
      </w:r>
    </w:p>
    <w:p>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4、如某一池塘出现无人竞租、全部为无效标导致流标的，招租人可以重新招租，也可以直接议标确定承租人。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招租人依据评审组的书面评审报告，确定中标人，并与中标人签订《中标确认书》、《池塘租赁合同》等文件。如因中标人原因未能与招租人签订《中标确认书》、或因中标人原因逾期签署租赁合同的、或竞租人未能按时补足履约保证金和租金的，视为中标人放弃中标资格，招租人有权依顺序通知第二名中标候选人签署租赁合同，也可以重新招租。</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六、特别提示：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中标人放弃中标资格须赔偿差价】本次招租中，如果排名在先的中标候选人放弃中标资格、招租人依次通知排名在后的中标候选人签署合同的，对于减少的中标价的差额，由弃标的中标候选人负责赔偿给招租人。如果中标候选人放弃中标资格、招租人决定重新组织招租的，对于招租人重新组织招租所支付的所有相关费用以及在重新招租中的中标价低于本次弃标人中标价的差额，由弃标的中标人负责赔偿</w:t>
      </w:r>
      <w:r>
        <w:rPr>
          <w:rFonts w:ascii="仿宋" w:hAnsi="仿宋" w:eastAsia="仿宋"/>
          <w:color w:val="auto"/>
          <w:sz w:val="28"/>
          <w:szCs w:val="28"/>
          <w:highlight w:val="none"/>
        </w:rPr>
        <w:t>给招</w:t>
      </w:r>
      <w:r>
        <w:rPr>
          <w:rFonts w:hint="eastAsia" w:ascii="仿宋" w:hAnsi="仿宋" w:eastAsia="仿宋"/>
          <w:color w:val="auto"/>
          <w:sz w:val="28"/>
          <w:szCs w:val="28"/>
          <w:highlight w:val="none"/>
        </w:rPr>
        <w:t>租</w:t>
      </w:r>
      <w:r>
        <w:rPr>
          <w:rFonts w:ascii="仿宋" w:hAnsi="仿宋" w:eastAsia="仿宋"/>
          <w:color w:val="auto"/>
          <w:sz w:val="28"/>
          <w:szCs w:val="28"/>
          <w:highlight w:val="none"/>
        </w:rPr>
        <w:t>人</w:t>
      </w:r>
      <w:r>
        <w:rPr>
          <w:rFonts w:hint="eastAsia" w:ascii="仿宋" w:hAnsi="仿宋" w:eastAsia="仿宋"/>
          <w:color w:val="auto"/>
          <w:sz w:val="28"/>
          <w:szCs w:val="28"/>
          <w:highlight w:val="none"/>
        </w:rPr>
        <w:t>。</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2、中标候选人弃标的，招租人还有权不再退还其投标保证金或履约保证金。 </w:t>
      </w:r>
    </w:p>
    <w:p>
      <w:pPr>
        <w:spacing w:line="58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中标人不得与此前积欠招租人或新滩盐场的租金或占用费、侵占池塘的人员或单位之间存在转租、分租、合伙、挂名竞租等方式的合作，否则视为中标人违约，招租人有权取消其中标资格、解除合同，同时，中标人须承担合同中约定的年租金30%的违约金。</w:t>
      </w: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ascii="幼圆" w:hAnsi="宋体" w:eastAsia="幼圆"/>
          <w:b/>
          <w:color w:val="auto"/>
          <w:sz w:val="28"/>
          <w:szCs w:val="28"/>
          <w:highlight w:val="none"/>
        </w:rPr>
      </w:pPr>
      <w:r>
        <w:rPr>
          <w:rFonts w:hint="eastAsia" w:ascii="幼圆" w:hAnsi="宋体" w:eastAsia="幼圆"/>
          <w:b/>
          <w:color w:val="auto"/>
          <w:sz w:val="28"/>
          <w:szCs w:val="28"/>
          <w:highlight w:val="none"/>
        </w:rPr>
        <w:t>附件1：中标确认书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中标确认书</w:t>
      </w:r>
    </w:p>
    <w:p>
      <w:pPr>
        <w:spacing w:line="560" w:lineRule="exact"/>
        <w:ind w:firstLine="565" w:firstLineChars="202"/>
        <w:rPr>
          <w:rFonts w:ascii="宋体" w:hAnsi="宋体"/>
          <w:color w:val="auto"/>
          <w:sz w:val="28"/>
          <w:szCs w:val="28"/>
          <w:highlight w:val="none"/>
          <w:u w:val="single"/>
        </w:rPr>
      </w:pPr>
      <w:r>
        <w:rPr>
          <w:rFonts w:hint="eastAsia" w:ascii="宋体" w:hAnsi="宋体"/>
          <w:color w:val="auto"/>
          <w:sz w:val="28"/>
          <w:szCs w:val="28"/>
          <w:highlight w:val="none"/>
        </w:rPr>
        <w:t>甲方（招租人）：</w:t>
      </w:r>
      <w:r>
        <w:rPr>
          <w:rFonts w:hint="eastAsia" w:ascii="宋体" w:hAnsi="宋体"/>
          <w:color w:val="auto"/>
          <w:sz w:val="28"/>
          <w:szCs w:val="28"/>
          <w:highlight w:val="none"/>
          <w:u w:val="single"/>
        </w:rPr>
        <w:t xml:space="preserve">  盐城市灌东盐场发展有限公司  </w:t>
      </w:r>
    </w:p>
    <w:p>
      <w:pPr>
        <w:spacing w:line="56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乙方（中标人）：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pPr>
        <w:spacing w:line="240" w:lineRule="exact"/>
        <w:ind w:firstLine="565" w:firstLineChars="202"/>
        <w:rPr>
          <w:rFonts w:ascii="宋体" w:hAnsi="宋体"/>
          <w:color w:val="auto"/>
          <w:sz w:val="28"/>
          <w:szCs w:val="28"/>
          <w:highlight w:val="none"/>
        </w:rPr>
      </w:pP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在甲方组织的2024年度池塘公开招租程序中，乙方已被确定为中标人。现将相关事项确认如下：</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1、乙方竞租成功的池塘为甲方公布的《招租池塘情况一览表》中载明的第</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标段号池塘/水库。</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2、乙方应缴纳的履约保证金为小写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元；第一期租金为小写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元。合计总金额为小写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元。乙方已缴纳的竞租保证金小写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元自动转入履约保证金，预付租金小写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元自动转入第一期租金，乙方需补足履约保证金</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元、第一期租金</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。上述两项合计人民币大写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元，由乙方自签署本确认书后7日内付清。</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3、在乙方交清履约保证金和第一期租金后3日内，乙方须与甲方正式签署此前已公布的《池塘租赁合同》。租赁合同中的权利义务性条款原则上不作实质性调整。</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4、如因中标人原因未能与招租人签订《中标确认书》、或竞租人未能按时足额缴纳履约保证金和租金的、或逾期签署租赁合同的，按照中标人弃标处理，招租人通知第二名中标候选人签署《中标确认书》和《池塘租赁合同》，也可以重新招租。</w:t>
      </w:r>
    </w:p>
    <w:p>
      <w:pPr>
        <w:spacing w:line="500" w:lineRule="exact"/>
        <w:ind w:firstLine="565" w:firstLineChars="202"/>
        <w:rPr>
          <w:rFonts w:ascii="宋体" w:hAnsi="宋体"/>
          <w:color w:val="auto"/>
          <w:sz w:val="28"/>
          <w:szCs w:val="28"/>
          <w:highlight w:val="none"/>
        </w:rPr>
      </w:pPr>
    </w:p>
    <w:p>
      <w:pPr>
        <w:spacing w:line="500" w:lineRule="exact"/>
        <w:rPr>
          <w:rFonts w:ascii="宋体" w:hAnsi="宋体"/>
          <w:color w:val="auto"/>
          <w:sz w:val="28"/>
          <w:szCs w:val="28"/>
          <w:highlight w:val="none"/>
          <w:u w:val="single"/>
        </w:rPr>
      </w:pPr>
      <w:r>
        <w:rPr>
          <w:rFonts w:hint="eastAsia" w:ascii="宋体" w:hAnsi="宋体"/>
          <w:color w:val="auto"/>
          <w:sz w:val="28"/>
          <w:szCs w:val="28"/>
          <w:highlight w:val="none"/>
        </w:rPr>
        <w:t>甲方：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代表：</w:t>
      </w:r>
      <w:r>
        <w:rPr>
          <w:rFonts w:hint="eastAsia" w:ascii="宋体" w:hAnsi="宋体"/>
          <w:color w:val="auto"/>
          <w:sz w:val="28"/>
          <w:szCs w:val="28"/>
          <w:highlight w:val="none"/>
          <w:u w:val="single"/>
        </w:rPr>
        <w:t xml:space="preserve">                 </w:t>
      </w:r>
    </w:p>
    <w:p>
      <w:pPr>
        <w:spacing w:line="500" w:lineRule="exact"/>
        <w:rPr>
          <w:rFonts w:ascii="宋体" w:hAnsi="宋体"/>
          <w:color w:val="auto"/>
          <w:sz w:val="28"/>
          <w:szCs w:val="28"/>
          <w:highlight w:val="none"/>
        </w:rPr>
      </w:pPr>
      <w:r>
        <w:rPr>
          <w:rFonts w:hint="eastAsia" w:ascii="宋体" w:hAnsi="宋体"/>
          <w:color w:val="auto"/>
          <w:sz w:val="28"/>
          <w:szCs w:val="28"/>
          <w:highlight w:val="none"/>
        </w:rPr>
        <w:t>乙方：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pPr>
        <w:spacing w:line="500" w:lineRule="exact"/>
        <w:rPr>
          <w:rFonts w:ascii="宋体" w:hAnsi="宋体"/>
          <w:color w:val="auto"/>
          <w:sz w:val="28"/>
          <w:szCs w:val="28"/>
          <w:highlight w:val="none"/>
        </w:rPr>
      </w:pPr>
      <w:r>
        <w:rPr>
          <w:rFonts w:hint="eastAsia" w:ascii="宋体" w:hAnsi="宋体"/>
          <w:color w:val="auto"/>
          <w:sz w:val="28"/>
          <w:szCs w:val="28"/>
          <w:highlight w:val="none"/>
        </w:rPr>
        <w:t>签署时间：202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  月  日</w:t>
      </w:r>
    </w:p>
    <w:p>
      <w:pPr>
        <w:spacing w:line="500" w:lineRule="exact"/>
        <w:rPr>
          <w:rFonts w:ascii="幼圆" w:hAnsi="宋体" w:eastAsia="幼圆"/>
          <w:b/>
          <w:color w:val="auto"/>
          <w:sz w:val="28"/>
          <w:szCs w:val="28"/>
          <w:highlight w:val="none"/>
        </w:rPr>
        <w:sectPr>
          <w:headerReference r:id="rId3" w:type="default"/>
          <w:footerReference r:id="rId4" w:type="default"/>
          <w:pgSz w:w="11906" w:h="16838"/>
          <w:pgMar w:top="1440" w:right="1274" w:bottom="1440" w:left="1800" w:header="851" w:footer="992" w:gutter="0"/>
          <w:cols w:space="720" w:num="1"/>
          <w:docGrid w:type="lines" w:linePitch="312" w:charSpace="0"/>
        </w:sectPr>
      </w:pPr>
    </w:p>
    <w:p>
      <w:pPr>
        <w:spacing w:line="580" w:lineRule="exact"/>
        <w:rPr>
          <w:rFonts w:hint="eastAsia" w:ascii="幼圆" w:hAnsi="宋体" w:eastAsia="幼圆"/>
          <w:b/>
          <w:color w:val="auto"/>
          <w:sz w:val="28"/>
          <w:szCs w:val="28"/>
          <w:highlight w:val="none"/>
        </w:rPr>
      </w:pPr>
      <w:bookmarkStart w:id="0" w:name="OLE_LINK1"/>
      <w:bookmarkStart w:id="1" w:name="OLE_LINK2"/>
      <w:bookmarkStart w:id="2" w:name="OLE_LINK3"/>
      <w:r>
        <w:rPr>
          <w:rFonts w:hint="eastAsia" w:ascii="幼圆" w:hAnsi="宋体" w:eastAsia="幼圆"/>
          <w:b/>
          <w:color w:val="auto"/>
          <w:sz w:val="28"/>
          <w:szCs w:val="28"/>
          <w:highlight w:val="none"/>
        </w:rPr>
        <w:t xml:space="preserve">附件2：招租池塘情况一览表 </w:t>
      </w:r>
      <w:bookmarkEnd w:id="0"/>
      <w:bookmarkEnd w:id="1"/>
    </w:p>
    <w:tbl>
      <w:tblPr>
        <w:tblStyle w:val="8"/>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1"/>
        <w:gridCol w:w="1229"/>
        <w:gridCol w:w="951"/>
        <w:gridCol w:w="646"/>
        <w:gridCol w:w="2211"/>
        <w:gridCol w:w="861"/>
        <w:gridCol w:w="968"/>
        <w:gridCol w:w="946"/>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招租池塘标段号</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池塘位置</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租赁面积（亩）</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养殖类型</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租赁到期时间（招租年限）</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招租底价（每亩每年人民币元）</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竞租保证金及预付租金（人民币万元）</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竞租人的具体要求（公司、非法人组织、自然人）</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9-1水库</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5800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海水</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2024.1.1-2026.12.31（3年）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bookmarkEnd w:id="2"/>
    </w:tbl>
    <w:p>
      <w:pPr>
        <w:rPr>
          <w:color w:val="auto"/>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ascii="幼圆" w:hAnsi="宋体" w:eastAsia="幼圆"/>
          <w:b/>
          <w:color w:val="auto"/>
          <w:sz w:val="28"/>
          <w:szCs w:val="28"/>
          <w:highlight w:val="none"/>
        </w:rPr>
      </w:pPr>
      <w:r>
        <w:rPr>
          <w:rFonts w:hint="eastAsia" w:ascii="幼圆" w:hAnsi="宋体" w:eastAsia="幼圆"/>
          <w:b/>
          <w:color w:val="auto"/>
          <w:sz w:val="28"/>
          <w:szCs w:val="28"/>
          <w:highlight w:val="none"/>
        </w:rPr>
        <w:t xml:space="preserve">附件3：竞租池塘登记表 </w:t>
      </w:r>
    </w:p>
    <w:p>
      <w:pPr>
        <w:spacing w:line="240" w:lineRule="exact"/>
        <w:rPr>
          <w:rFonts w:ascii="华文中宋" w:hAnsi="华文中宋" w:eastAsia="华文中宋"/>
          <w:b/>
          <w:color w:val="auto"/>
          <w:sz w:val="36"/>
          <w:szCs w:val="36"/>
          <w:highlight w:val="none"/>
        </w:rPr>
      </w:pP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 xml:space="preserve">竞租池塘登记表 </w:t>
      </w:r>
      <w:r>
        <w:rPr>
          <w:rFonts w:hint="eastAsia" w:ascii="仿宋" w:hAnsi="仿宋" w:eastAsia="仿宋"/>
          <w:b/>
          <w:color w:val="auto"/>
          <w:sz w:val="28"/>
          <w:szCs w:val="28"/>
          <w:highlight w:val="non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竞租人名称/姓名</w:t>
            </w:r>
          </w:p>
        </w:tc>
        <w:tc>
          <w:tcPr>
            <w:tcW w:w="6662" w:type="dxa"/>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竞租人证件及号码</w:t>
            </w:r>
          </w:p>
        </w:tc>
        <w:tc>
          <w:tcPr>
            <w:tcW w:w="6662" w:type="dxa"/>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竞租人的声明</w:t>
            </w:r>
          </w:p>
        </w:tc>
        <w:tc>
          <w:tcPr>
            <w:tcW w:w="6662" w:type="dxa"/>
          </w:tcPr>
          <w:p>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1、本人已经完全知悉意向竞租池塘的现状，完全理解招租人就本次池塘招租的所有招租文件内容，并完全接受招租文件的所有要求。</w:t>
            </w:r>
          </w:p>
          <w:p>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本人与招租人灌东盐场、新滩盐场、新昇水产公司之间的此前所有池塘/水库租赁合同或承包合同的有关争议全部处理完毕，双方之间不再有任何争议和纠纷，且本人承诺不再向招租人（原出租人）提出任何主张和要求。</w:t>
            </w:r>
          </w:p>
          <w:p>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3、就我方租赁的到期池塘，本次竞租未中标的，我方保证在原合同约定时间内清塘并向贵方交还上述池塘。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意向竞租池塘</w:t>
            </w:r>
          </w:p>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标段号</w:t>
            </w:r>
          </w:p>
        </w:tc>
        <w:tc>
          <w:tcPr>
            <w:tcW w:w="6662" w:type="dxa"/>
            <w:vAlign w:val="center"/>
          </w:tcPr>
          <w:p>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招租人已公布《招租池塘情况一览表》中载明的招租池塘标段号为第</w:t>
            </w:r>
            <w:r>
              <w:rPr>
                <w:rFonts w:hint="eastAsia" w:ascii="仿宋" w:hAnsi="仿宋" w:eastAsia="仿宋" w:cs="Times New Roman"/>
                <w:color w:val="auto"/>
                <w:kern w:val="0"/>
                <w:sz w:val="28"/>
                <w:szCs w:val="28"/>
                <w:highlight w:val="none"/>
                <w:shd w:val="pct10" w:color="auto" w:fill="FFFFFF"/>
              </w:rPr>
              <w:t xml:space="preserve">       </w:t>
            </w:r>
            <w:r>
              <w:rPr>
                <w:rFonts w:hint="eastAsia" w:ascii="仿宋" w:hAnsi="仿宋" w:eastAsia="仿宋" w:cs="Times New Roman"/>
                <w:color w:val="auto"/>
                <w:kern w:val="0"/>
                <w:sz w:val="24"/>
                <w:szCs w:val="24"/>
                <w:highlight w:val="none"/>
              </w:rPr>
              <w:t>号池塘。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已缴竞租保证金及预付租金</w:t>
            </w:r>
          </w:p>
        </w:tc>
        <w:tc>
          <w:tcPr>
            <w:tcW w:w="6662" w:type="dxa"/>
            <w:vAlign w:val="center"/>
          </w:tcPr>
          <w:p>
            <w:pPr>
              <w:spacing w:line="360" w:lineRule="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竞租保证金人民币小写</w:t>
            </w:r>
            <w:r>
              <w:rPr>
                <w:rFonts w:hint="eastAsia" w:ascii="仿宋" w:hAnsi="仿宋" w:eastAsia="仿宋" w:cs="Times New Roman"/>
                <w:color w:val="auto"/>
                <w:kern w:val="0"/>
                <w:sz w:val="24"/>
                <w:szCs w:val="24"/>
                <w:highlight w:val="none"/>
                <w:shd w:val="pct10" w:color="auto" w:fill="FFFFFF"/>
              </w:rPr>
              <w:t xml:space="preserve">                 </w:t>
            </w:r>
            <w:r>
              <w:rPr>
                <w:rFonts w:hint="eastAsia" w:ascii="仿宋" w:hAnsi="仿宋" w:eastAsia="仿宋" w:cs="Times New Roman"/>
                <w:color w:val="auto"/>
                <w:kern w:val="0"/>
                <w:sz w:val="24"/>
                <w:szCs w:val="24"/>
                <w:highlight w:val="none"/>
              </w:rPr>
              <w:t xml:space="preserve">元；                         </w:t>
            </w:r>
          </w:p>
          <w:p>
            <w:pPr>
              <w:spacing w:line="360" w:lineRule="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预付租金人民币小写</w:t>
            </w:r>
            <w:r>
              <w:rPr>
                <w:rFonts w:hint="eastAsia" w:ascii="仿宋" w:hAnsi="仿宋" w:eastAsia="仿宋" w:cs="Times New Roman"/>
                <w:color w:val="auto"/>
                <w:kern w:val="0"/>
                <w:sz w:val="24"/>
                <w:szCs w:val="24"/>
                <w:highlight w:val="none"/>
                <w:shd w:val="pct10" w:color="auto" w:fill="FFFFFF"/>
              </w:rPr>
              <w:t xml:space="preserve">                   </w:t>
            </w:r>
            <w:r>
              <w:rPr>
                <w:rFonts w:hint="eastAsia" w:ascii="仿宋" w:hAnsi="仿宋" w:eastAsia="仿宋" w:cs="Times New Roman"/>
                <w:color w:val="auto"/>
                <w:kern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竞租人送达地址</w:t>
            </w:r>
          </w:p>
        </w:tc>
        <w:tc>
          <w:tcPr>
            <w:tcW w:w="6662" w:type="dxa"/>
            <w:vAlign w:val="center"/>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联系人及电话号码</w:t>
            </w:r>
          </w:p>
        </w:tc>
        <w:tc>
          <w:tcPr>
            <w:tcW w:w="6662" w:type="dxa"/>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竞租人确认</w:t>
            </w:r>
          </w:p>
        </w:tc>
        <w:tc>
          <w:tcPr>
            <w:tcW w:w="6662" w:type="dxa"/>
          </w:tcPr>
          <w:p>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（竞租人盖章、签名手印）</w:t>
            </w:r>
          </w:p>
          <w:p>
            <w:pPr>
              <w:spacing w:line="360" w:lineRule="auto"/>
              <w:rPr>
                <w:rFonts w:ascii="仿宋" w:hAnsi="仿宋" w:eastAsia="仿宋" w:cs="Times New Roman"/>
                <w:color w:val="auto"/>
                <w:kern w:val="0"/>
                <w:sz w:val="24"/>
                <w:szCs w:val="24"/>
                <w:highlight w:val="none"/>
              </w:rPr>
            </w:pPr>
          </w:p>
          <w:p>
            <w:pPr>
              <w:spacing w:line="360" w:lineRule="auto"/>
              <w:rPr>
                <w:rFonts w:ascii="仿宋" w:hAnsi="仿宋" w:eastAsia="仿宋" w:cs="Times New Roman"/>
                <w:color w:val="auto"/>
                <w:kern w:val="0"/>
                <w:sz w:val="24"/>
                <w:szCs w:val="24"/>
                <w:highlight w:val="none"/>
              </w:rPr>
            </w:pPr>
          </w:p>
          <w:p>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 xml:space="preserve"> </w:t>
            </w:r>
          </w:p>
          <w:p>
            <w:pPr>
              <w:spacing w:line="360" w:lineRule="auto"/>
              <w:jc w:val="right"/>
              <w:rPr>
                <w:rFonts w:ascii="仿宋" w:hAnsi="仿宋" w:eastAsia="仿宋" w:cs="Times New Roman"/>
                <w:b/>
                <w:color w:val="auto"/>
                <w:kern w:val="0"/>
                <w:sz w:val="28"/>
                <w:szCs w:val="28"/>
                <w:highlight w:val="none"/>
              </w:rPr>
            </w:pPr>
            <w:r>
              <w:rPr>
                <w:rFonts w:hint="eastAsia" w:ascii="仿宋" w:hAnsi="仿宋" w:eastAsia="仿宋" w:cs="Times New Roman"/>
                <w:color w:val="auto"/>
                <w:kern w:val="0"/>
                <w:sz w:val="24"/>
                <w:szCs w:val="24"/>
                <w:highlight w:val="none"/>
              </w:rPr>
              <w:t>202</w:t>
            </w: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年   月   日</w:t>
            </w:r>
          </w:p>
        </w:tc>
      </w:tr>
    </w:tbl>
    <w:p>
      <w:pPr>
        <w:rPr>
          <w:rFonts w:ascii="仿宋" w:hAnsi="仿宋" w:eastAsia="仿宋"/>
          <w:b/>
          <w:color w:val="auto"/>
          <w:sz w:val="28"/>
          <w:szCs w:val="28"/>
          <w:highlight w:val="none"/>
          <w:u w:val="single"/>
        </w:rPr>
      </w:pPr>
    </w:p>
    <w:p>
      <w:pPr>
        <w:rPr>
          <w:rFonts w:ascii="仿宋" w:hAnsi="仿宋" w:eastAsia="仿宋"/>
          <w:b/>
          <w:color w:val="auto"/>
          <w:sz w:val="28"/>
          <w:szCs w:val="28"/>
          <w:highlight w:val="none"/>
          <w:u w:val="single"/>
        </w:rPr>
      </w:pPr>
    </w:p>
    <w:p>
      <w:pPr>
        <w:rPr>
          <w:rFonts w:ascii="仿宋" w:hAnsi="仿宋" w:eastAsia="仿宋"/>
          <w:b/>
          <w:color w:val="auto"/>
          <w:sz w:val="28"/>
          <w:szCs w:val="28"/>
          <w:highlight w:val="none"/>
          <w:u w:val="single"/>
        </w:rPr>
      </w:pPr>
    </w:p>
    <w:p>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附件4：声明书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声明书</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在此声明：就此前的本人与盐城市灌东盐场发展有限公司、盐城市新滩盐场实业发展有限公司之间的池塘/水库的所有租赁合同或承包合同，本人承诺不再向盐城市灌东盐场发展有限公司、盐城市新滩盐场实业发展有限公司、新昇水产公司提出任何主张和要求，本人和盐城市灌东盐场发展有限公司、盐城市新滩盐场实业发展有限公司、新昇水产公司之间的所有争议和纠纷全部处理完毕，双方之间不再有任何争议和纠纷。本人将不会就租赁合同或承包合同的相关遗留争议通过诉讼、仲裁或上访信访等形式向盐城市灌东盐场发展有限公司、盐城市新滩盐场实业发展有限公司、新昇水产公司提出任何赔偿或补偿要求。</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本人承诺，本声明不得撤销、不得变更、不得违背，声明内容在任何情况下均永久有效。</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特此声明。</w:t>
      </w:r>
    </w:p>
    <w:p>
      <w:pPr>
        <w:spacing w:line="560" w:lineRule="exact"/>
        <w:ind w:firstLine="4393" w:firstLineChars="1569"/>
        <w:rPr>
          <w:rFonts w:ascii="仿宋" w:hAnsi="仿宋" w:eastAsia="仿宋"/>
          <w:color w:val="auto"/>
          <w:sz w:val="28"/>
          <w:szCs w:val="28"/>
          <w:highlight w:val="none"/>
        </w:rPr>
      </w:pPr>
    </w:p>
    <w:p>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声明人（盖章、签名手印）：</w:t>
      </w:r>
    </w:p>
    <w:p>
      <w:pPr>
        <w:spacing w:line="560" w:lineRule="exact"/>
        <w:ind w:firstLine="4393" w:firstLineChars="1569"/>
        <w:rPr>
          <w:rFonts w:ascii="仿宋" w:hAnsi="仿宋" w:eastAsia="仿宋"/>
          <w:color w:val="auto"/>
          <w:sz w:val="28"/>
          <w:szCs w:val="28"/>
          <w:highlight w:val="none"/>
        </w:rPr>
      </w:pPr>
    </w:p>
    <w:p>
      <w:pPr>
        <w:spacing w:line="560" w:lineRule="exact"/>
        <w:ind w:firstLine="4670" w:firstLineChars="1668"/>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560" w:lineRule="exact"/>
        <w:ind w:firstLine="4670" w:firstLineChars="1668"/>
        <w:rPr>
          <w:rFonts w:hint="eastAsia" w:ascii="仿宋" w:hAnsi="仿宋" w:eastAsia="仿宋"/>
          <w:color w:val="auto"/>
          <w:sz w:val="28"/>
          <w:szCs w:val="28"/>
          <w:highlight w:val="none"/>
        </w:rPr>
      </w:pPr>
    </w:p>
    <w:p>
      <w:pPr>
        <w:spacing w:line="560" w:lineRule="exact"/>
        <w:ind w:firstLine="4670" w:firstLineChars="1668"/>
        <w:rPr>
          <w:rFonts w:hint="eastAsia" w:ascii="仿宋" w:hAnsi="仿宋" w:eastAsia="仿宋"/>
          <w:color w:val="auto"/>
          <w:sz w:val="28"/>
          <w:szCs w:val="28"/>
          <w:highlight w:val="none"/>
        </w:rPr>
      </w:pPr>
    </w:p>
    <w:p>
      <w:pPr>
        <w:rPr>
          <w:rFonts w:ascii="宋体" w:hAnsi="宋体"/>
          <w:b/>
          <w:color w:val="auto"/>
          <w:sz w:val="28"/>
          <w:szCs w:val="28"/>
          <w:highlight w:val="none"/>
        </w:rPr>
      </w:pPr>
    </w:p>
    <w:p>
      <w:pPr>
        <w:rPr>
          <w:rFonts w:ascii="宋体" w:hAnsi="宋体"/>
          <w:b/>
          <w:color w:val="auto"/>
          <w:sz w:val="28"/>
          <w:szCs w:val="28"/>
          <w:highlight w:val="none"/>
        </w:rPr>
      </w:pPr>
    </w:p>
    <w:p>
      <w:pPr>
        <w:rPr>
          <w:rFonts w:ascii="宋体" w:hAnsi="宋体"/>
          <w:b/>
          <w:color w:val="auto"/>
          <w:sz w:val="28"/>
          <w:szCs w:val="28"/>
          <w:highlight w:val="none"/>
        </w:rPr>
      </w:pPr>
    </w:p>
    <w:p>
      <w:pPr>
        <w:rPr>
          <w:rFonts w:ascii="宋体" w:cs="宋体"/>
          <w:b/>
          <w:color w:val="auto"/>
          <w:sz w:val="28"/>
          <w:szCs w:val="28"/>
          <w:highlight w:val="none"/>
        </w:rPr>
      </w:pPr>
      <w:r>
        <w:rPr>
          <w:rFonts w:ascii="幼圆" w:hAnsi="宋体" w:eastAsia="幼圆"/>
          <w:b/>
          <w:color w:val="auto"/>
          <w:sz w:val="28"/>
          <w:szCs w:val="28"/>
          <w:highlight w:val="none"/>
        </w:rPr>
        <w:t>附件</w:t>
      </w:r>
      <w:r>
        <w:rPr>
          <w:rFonts w:hint="eastAsia" w:ascii="幼圆" w:hAnsi="宋体" w:eastAsia="幼圆"/>
          <w:b/>
          <w:color w:val="auto"/>
          <w:sz w:val="28"/>
          <w:szCs w:val="28"/>
          <w:highlight w:val="none"/>
        </w:rPr>
        <w:t>5：承诺</w:t>
      </w:r>
      <w:r>
        <w:rPr>
          <w:rFonts w:hint="eastAsia" w:ascii="宋体" w:hAnsi="宋体" w:cs="宋体"/>
          <w:b/>
          <w:color w:val="auto"/>
          <w:sz w:val="28"/>
          <w:szCs w:val="28"/>
          <w:highlight w:val="none"/>
        </w:rPr>
        <w:t>书</w:t>
      </w:r>
    </w:p>
    <w:p>
      <w:pPr>
        <w:jc w:val="center"/>
        <w:rPr>
          <w:rFonts w:ascii="宋体" w:cs="宋体"/>
          <w:b/>
          <w:color w:val="auto"/>
          <w:sz w:val="28"/>
          <w:szCs w:val="28"/>
          <w:highlight w:val="none"/>
        </w:rPr>
      </w:pPr>
      <w:r>
        <w:rPr>
          <w:rFonts w:hint="eastAsia" w:ascii="宋体" w:hAnsi="宋体" w:cs="宋体"/>
          <w:b/>
          <w:color w:val="auto"/>
          <w:sz w:val="28"/>
          <w:szCs w:val="28"/>
          <w:highlight w:val="none"/>
        </w:rPr>
        <w:t>承诺书</w:t>
      </w:r>
    </w:p>
    <w:p>
      <w:pPr>
        <w:spacing w:line="520" w:lineRule="exact"/>
        <w:ind w:firstLine="565" w:firstLineChars="202"/>
        <w:rPr>
          <w:rFonts w:hint="eastAsia" w:ascii="仿宋" w:hAnsi="仿宋" w:eastAsia="仿宋"/>
          <w:color w:val="auto"/>
          <w:sz w:val="28"/>
          <w:szCs w:val="28"/>
          <w:highlight w:val="none"/>
        </w:rPr>
      </w:pP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在此郑重承诺：就池塘租期届满向招租人无条件、无补偿、无赔偿交还土地及池塘，本单位或本人承诺租赁期内严格按招租方案要求和合同约定养殖水产品；不擅自在承租区域内修建永久性建筑等设施；租期届满前清收完所有水产品，自行处置完流动资产，按期向招租人交还池塘及土地。如本单位或本人不能在池塘租期届满时交还招租人池塘及土地，招租人可在任何时候采取强制排水、强制扒堆等一切措施收回池塘及土地，由此所造成的一切经济损失和法律责任都由本单位或本人自行承担，与招租人无关，本单位或本人绝无异议。同时，本人认可本次招租的池塘土地及其水、电、路等设施是以现状为准进行招租，在本次租赁期间，招租人不再对土地及其设施进行修缮或添置等投入。如我方需对土地进行改造的，所需改造费用由本单位或本人自行承担，租期届满时绝不向招租人提出任何改造费用的补偿或赔偿要求。本单位或本人若违反上述承诺中的一条或多条的，本单位或本人自愿向招租人支付</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万元的惩罚性违约金。</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特此承诺。</w:t>
      </w:r>
    </w:p>
    <w:p>
      <w:pPr>
        <w:ind w:firstLine="560" w:firstLineChars="200"/>
        <w:rPr>
          <w:rFonts w:ascii="仿宋" w:hAnsi="仿宋" w:eastAsia="仿宋"/>
          <w:color w:val="auto"/>
          <w:sz w:val="28"/>
          <w:szCs w:val="28"/>
          <w:highlight w:val="none"/>
        </w:rPr>
      </w:pPr>
    </w:p>
    <w:p>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承诺人（盖章、签名手印）：</w:t>
      </w:r>
    </w:p>
    <w:p>
      <w:pPr>
        <w:spacing w:line="560" w:lineRule="exact"/>
        <w:ind w:firstLine="4393" w:firstLineChars="1569"/>
        <w:rPr>
          <w:rFonts w:ascii="仿宋" w:hAnsi="仿宋" w:eastAsia="仿宋"/>
          <w:color w:val="auto"/>
          <w:sz w:val="28"/>
          <w:szCs w:val="28"/>
          <w:highlight w:val="none"/>
        </w:rPr>
      </w:pPr>
    </w:p>
    <w:p>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rPr>
        <w:t>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rPr>
          <w:rFonts w:hint="eastAsia" w:ascii="幼圆" w:hAnsi="宋体" w:eastAsia="幼圆"/>
          <w:b/>
          <w:color w:val="auto"/>
          <w:sz w:val="28"/>
          <w:szCs w:val="28"/>
          <w:highlight w:val="none"/>
        </w:rPr>
      </w:pPr>
    </w:p>
    <w:p>
      <w:pPr>
        <w:rPr>
          <w:rFonts w:hint="eastAsia" w:ascii="幼圆" w:hAnsi="宋体" w:eastAsia="幼圆"/>
          <w:b/>
          <w:color w:val="auto"/>
          <w:sz w:val="28"/>
          <w:szCs w:val="28"/>
          <w:highlight w:val="none"/>
        </w:rPr>
      </w:pPr>
    </w:p>
    <w:p>
      <w:pPr>
        <w:rPr>
          <w:rFonts w:hint="eastAsia" w:ascii="幼圆" w:hAnsi="宋体" w:eastAsia="幼圆"/>
          <w:b/>
          <w:color w:val="auto"/>
          <w:sz w:val="28"/>
          <w:szCs w:val="28"/>
          <w:highlight w:val="none"/>
        </w:rPr>
      </w:pPr>
    </w:p>
    <w:p>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附件6：池塘租赁合同</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池塘租赁合同</w:t>
      </w:r>
    </w:p>
    <w:p>
      <w:pPr>
        <w:spacing w:line="560" w:lineRule="exact"/>
        <w:ind w:firstLine="565" w:firstLineChars="202"/>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甲方(出租人): </w:t>
      </w:r>
      <w:r>
        <w:rPr>
          <w:rFonts w:hint="eastAsia" w:ascii="仿宋" w:hAnsi="仿宋" w:eastAsia="仿宋"/>
          <w:color w:val="auto"/>
          <w:sz w:val="28"/>
          <w:szCs w:val="28"/>
          <w:highlight w:val="none"/>
          <w:u w:val="single"/>
        </w:rPr>
        <w:t>盐城市灌东盐场发展有限公司</w:t>
      </w:r>
    </w:p>
    <w:p>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u w:val="single"/>
        </w:rPr>
        <w:t xml:space="preserve">                           </w:t>
      </w:r>
    </w:p>
    <w:p>
      <w:pPr>
        <w:spacing w:line="560" w:lineRule="exact"/>
        <w:ind w:firstLine="565" w:firstLineChars="202"/>
        <w:rPr>
          <w:rFonts w:ascii="仿宋" w:hAnsi="仿宋" w:eastAsia="仿宋"/>
          <w:color w:val="auto"/>
          <w:sz w:val="28"/>
          <w:szCs w:val="28"/>
          <w:highlight w:val="none"/>
          <w:u w:val="singl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为充分利用土地资源，发展壮大甲方养殖业，本着互惠互利、共同发展原则，根据我国《民法典》等法律规定和经2024年度公开竞租池塘的评审结果，经甲乙双方协商，就乙方中标的养殖池塘签订本租赁合同。</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一、租赁物的概况</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租赁物1:位于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租赁物2:位于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租赁物3:位于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租赁物4:位于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上述租赁面积合计</w:t>
      </w:r>
      <w:r>
        <w:rPr>
          <w:rFonts w:hint="eastAsia" w:ascii="仿宋" w:hAnsi="仿宋" w:eastAsia="仿宋"/>
          <w:color w:val="auto"/>
          <w:sz w:val="28"/>
          <w:szCs w:val="28"/>
          <w:highlight w:val="none"/>
          <w:u w:val="single"/>
          <w:shd w:val="pct10" w:color="auto" w:fill="FFFFFF"/>
        </w:rPr>
        <w:t xml:space="preserve">         </w:t>
      </w:r>
      <w:r>
        <w:rPr>
          <w:rFonts w:hint="eastAsia" w:ascii="仿宋" w:hAnsi="仿宋" w:eastAsia="仿宋"/>
          <w:color w:val="auto"/>
          <w:sz w:val="28"/>
          <w:szCs w:val="28"/>
          <w:highlight w:val="none"/>
        </w:rPr>
        <w:t>亩，业经双方确认无误，以后任何一方不得再就租赁面积问题提出异议（双方另有约定的除外）。上述池塘均以现状出租，在租赁期间，甲方不再就池塘及其附属设施的维护、修缮等进行资金投入。如承租人需对土地及其设施进行改造或添置的，所需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惩罚性违约金人民币</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在本合同签署后，乙方应及时自行进驻池塘并开展养殖活动，双方签署上述池塘及其设施的交接手续，双方对此均无异议。</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二、租赁用途</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租赁池塘只能从事</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养殖，乙方不得从事大棚虾（暖棚养殖）、牛蛙、舌鳎等高密度养殖及其他行业生产。对于本次招租的海淡水养殖池塘，如租期为不超过一年的，承租人不得放养生长周期超过一年的鱼虾、贝类等水产品。</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三、租赁期限</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本合同租赁期限为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个月，即租期自20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日起至20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日止（如果原承租人尚未交还池塘的，待甲方收回池塘后再行交付给乙方使用，</w:t>
      </w:r>
      <w:r>
        <w:rPr>
          <w:rFonts w:hint="eastAsia" w:ascii="仿宋" w:hAnsi="仿宋" w:eastAsia="仿宋"/>
          <w:color w:val="auto"/>
          <w:sz w:val="28"/>
          <w:szCs w:val="28"/>
          <w:highlight w:val="none"/>
          <w:lang w:val="en-US" w:eastAsia="zh-CN"/>
        </w:rPr>
        <w:t>甲方按乙方实际收塘时间计算并收取租金</w:t>
      </w:r>
      <w:r>
        <w:rPr>
          <w:rFonts w:hint="eastAsia" w:ascii="仿宋" w:hAnsi="仿宋" w:eastAsia="仿宋"/>
          <w:color w:val="auto"/>
          <w:sz w:val="28"/>
          <w:szCs w:val="28"/>
          <w:highlight w:val="none"/>
        </w:rPr>
        <w:t>）。</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四、租赁费用及履约保证金</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1.租金标准为人民币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元/亩/年(固定单价、含税价)；</w:t>
      </w:r>
    </w:p>
    <w:p>
      <w:pPr>
        <w:spacing w:line="560" w:lineRule="exact"/>
        <w:ind w:firstLine="565" w:firstLineChars="202"/>
        <w:jc w:val="left"/>
        <w:rPr>
          <w:rFonts w:ascii="仿宋" w:hAnsi="仿宋" w:eastAsia="仿宋"/>
          <w:b/>
          <w:color w:val="auto"/>
          <w:sz w:val="24"/>
          <w:szCs w:val="24"/>
          <w:highlight w:val="none"/>
        </w:rPr>
      </w:pPr>
      <w:r>
        <w:rPr>
          <w:rFonts w:hint="eastAsia" w:ascii="仿宋" w:hAnsi="仿宋" w:eastAsia="仿宋"/>
          <w:color w:val="auto"/>
          <w:sz w:val="28"/>
          <w:szCs w:val="28"/>
          <w:highlight w:val="none"/>
        </w:rPr>
        <w:t xml:space="preserve">2.租金缴纳：本租赁合同采用“先付后用，一年一付”原则，租金及其支付时间如下表：                       </w:t>
      </w:r>
      <w:r>
        <w:rPr>
          <w:rFonts w:hint="eastAsia" w:ascii="仿宋" w:hAnsi="仿宋" w:eastAsia="仿宋"/>
          <w:b/>
          <w:color w:val="auto"/>
          <w:sz w:val="24"/>
          <w:szCs w:val="24"/>
          <w:highlight w:val="none"/>
        </w:rPr>
        <w:t xml:space="preserve">  (租金单位：人民币元)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序</w:t>
            </w:r>
          </w:p>
        </w:tc>
        <w:tc>
          <w:tcPr>
            <w:tcW w:w="4172"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缴纳租金的租期时段</w:t>
            </w:r>
          </w:p>
        </w:tc>
        <w:tc>
          <w:tcPr>
            <w:tcW w:w="1700"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当期租金金额</w:t>
            </w:r>
          </w:p>
        </w:tc>
        <w:tc>
          <w:tcPr>
            <w:tcW w:w="2472"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双方签署中标确认书后7日内付清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4</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5</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bl>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元人民币计算（不低于年租金标准的1.5倍）。</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3.本合同采用固定单价。如租赁实际面积发生误差的，以本租赁合同记载的面积为准进行租金结算，且甲方对面积误差不承担违约责任。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4.履约保证金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本合同的履约保证金为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5.其他费用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养殖外线扬水电费由甲方承担。养殖二次扬水、三次扬水的电费、生活用水用电等项目按表计量由乙方承担，并由乙方与供水、供电等单位自行联系和结算，与甲方无涉。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五、甲方的权利和义务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依照合同规定，按期向乙方收取相关租金及其他费用。乙方如不按期缴纳租赁池塘等相关费用的，则按本合同第四条执行。因租期届满，乙方须在租期届满日之前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后，租赁物由甲方重新对外出租，乙方不得以任何理由迟延交塘或拒绝交塘，不得影响甲方对池塘的重新出租，否则乙方赔偿甲方由此造成的一切损失（包括但不限于租金差价损失以及诉讼费、诉讼保全保险费和律师费等维权费用）。池塘内的水产品自租期届满之日前由乙方自行起捕完毕，逾期则视同乙方放弃租赁物中水产品所有权等权利，滞留在租赁物内的水产品、设施设备等资产由甲方全权处理，且甲方不予任何赔偿或补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2.协助乙方进行治安管理，营造良好养殖环境。</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在租赁期间，甲方有权检查、督促乙方保持租赁区域内池塘四周堤堆、与之配套的进排水河道及涵闸、电力线路、自来水管道等设施的完好及安全。如遇甲方、甲方关联单位、黄海新区或地方政府因项目建设及其导致调整水系、电力线路、道路体系变化的，乙方无条件配合并做好减损工作，且甲方不予任何补偿或赔偿。</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4.甲方有权按照现代渔业养殖要求对乙方使用的养殖投入品进行监督检查，禁止乙方使用不符合食品质量安全要求的投入品。一经发现，甲方有权利没收乙方履约保证金。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5.遇到台风、暴雨等特殊天气，甲方有权基于防汛抗洪的实际需要，指定乙方租赁池塘的排水时间和禁排时间，乙方必须无条件服从甲方的安排，由此给乙方造成损失的，甲方不承担任何赔偿或补偿等责任。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6.在租期届满或期内合同解除后，乙方未能交还租赁物且乙方已将租赁物分租、转租给次承租人的，甲方有权就该租赁物直接与次承租人签订租赁协议，并直接收取次承租人的租金。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六、乙方的权利和义务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2.遵守甲方关于海淡水养殖的所有制度(乙方确认已经知悉上述的甲方管理制度，详见本合同附件)。按照优质、生态、安全、绿色、无公害养殖要求进行养殖，服从甲方依据法律法规和本合同约定进行的养殖管理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3.具有合同范围内的自主经营权，须诚实守信，合法经营。</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4.按合同规定按时足额缴纳租赁费、其他费用和所有的相关税金。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5.维护养殖区内社会治安，遵守安全、环保等管理制度。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6.对本租赁池塘区域内的公共设施有维护责任和义务。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9.严禁在池塘内、外及周边土地上随意乱丢废弃药瓶、包装袋等生产生活垃圾。所有垃圾要集中堆放，由养殖管理区按时处理，对于池塘死鱼必须按照规定要求进行处理，不得随意丢弃或违规处理。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11、在租期届满或期内合同解除后，乙方保证无条件将租赁池塘交给甲方。</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七、其它约定</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1.乙方必须协助甲方处理本合同项下租赁物的相关遗留问题，乙方不协助的，视为乙方违约，由此发生的相关损失，由乙方向甲方赔偿。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如果乙方以前是或目前是甲方或盐城市新滩盐场实业发展有限公司的承租户的，乙方确认，在签署本合同时，就此前已经履行完毕或目前正在履行的其他租赁合同，乙方同意放弃向甲方或盐城市新滩盐场实业发展有限公司提出的任何主张和要求，并确认将来不再就以前的租赁合同和目前正在履行的其他租赁合同向甲方或盐城市新滩盐场实业发展有限公司提出任何索赔或补偿的请求，以前的租赁合同和目前履行中的其他租赁合同的争议全部处理结束(乙方积欠甲方或盐城市新滩盐场实业发展有限公司的租金或占用费除外)。</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的道路、涵闸、池塘堤堆、进排水河道、桥梁等设施的日常维护与保养，池塘改造的土方不得外运；乙方需搭建临时用房、架设内部电力设施的须经养殖区认可并书面报请甲方安环部，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租期内解除合同后，乙方必须无偿移交给甲方，且乙方不得破坏，否则计价赔偿（乙方下线养殖户投入由乙方自行处理或承担补偿费用，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的，经第三方评估或双方协商来确定赔偿金额，在保证金中扣除相应赔偿款后的余款退还乙方；若保证金不足赔付的，由乙方予以补足。</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8.在养殖生产期间，乙方应熟悉掌握</w:t>
      </w:r>
      <w:r>
        <w:rPr>
          <w:rFonts w:hint="eastAsia" w:ascii="仿宋" w:hAnsi="仿宋" w:eastAsia="仿宋"/>
          <w:color w:val="auto"/>
          <w:sz w:val="28"/>
          <w:szCs w:val="28"/>
          <w:highlight w:val="none"/>
          <w:lang w:val="en-US" w:eastAsia="zh-CN"/>
        </w:rPr>
        <w:t>海、</w:t>
      </w:r>
      <w:r>
        <w:rPr>
          <w:rFonts w:hint="eastAsia" w:ascii="仿宋" w:hAnsi="仿宋" w:eastAsia="仿宋"/>
          <w:color w:val="auto"/>
          <w:sz w:val="28"/>
          <w:szCs w:val="28"/>
          <w:highlight w:val="none"/>
        </w:rPr>
        <w:t>淡水供应季节</w:t>
      </w:r>
      <w:r>
        <w:rPr>
          <w:rFonts w:hint="eastAsia" w:ascii="仿宋" w:hAnsi="仿宋" w:eastAsia="仿宋"/>
          <w:color w:val="auto"/>
          <w:sz w:val="28"/>
          <w:szCs w:val="28"/>
          <w:highlight w:val="none"/>
          <w:lang w:val="en-US" w:eastAsia="zh-CN"/>
        </w:rPr>
        <w:t>等</w:t>
      </w:r>
      <w:r>
        <w:rPr>
          <w:rFonts w:hint="eastAsia" w:ascii="仿宋" w:hAnsi="仿宋" w:eastAsia="仿宋"/>
          <w:color w:val="auto"/>
          <w:sz w:val="28"/>
          <w:szCs w:val="28"/>
          <w:highlight w:val="none"/>
        </w:rPr>
        <w:t>特点，自行安排进、排水时间，保证养殖用水，并认真加强对水质的监控，配备必要的水质检验器材，如因乙方自身对水质监察不力，误进了污染水、有害水等导致养殖品种发生病害或死亡的，甲方概不负责。</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9.租赁期间，乙方应自行加强应对突发性停电事故的能力，自备发电机、增氧用品等设备或物品。如因供电单位原因、不可抗力或强对流天气、雷电等原因造成停电停水的，甲方不承担任何赔偿或补偿责任。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11.租赁期间，在乙方承包区域内经甲方认定的公共砂石道路，由甲乙双方另行签订砂石道路维护协议，交由乙方维护,每年年底由甲方组织验收，经验收合格的甲方给付乙方每年每公里5000元维护费(具体以双方签订的砂石道路维护协议内容为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12.在不影响养殖生产的情况下，乙方有义务配合甲方在其承包区域实施绿化工程，乙方不得阻扰施工，不得索取任何补偿或赔偿。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13.租赁期届满或因乙方违约而甲方解除合同后，乙方按合同约定要求将租赁池塘及基础设施等所有固定资产无矛盾、无条件、无任何补偿地移交甲方，否则视乙方违约。乙方下线养殖户投入由乙方自行处理或承担补偿费用，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14.租赁期届满或因乙方违约而甲方解除合同时，乙方保证自己和合作方（包括但不限于乙方的其他合伙人、合作人和下线养殖户等）及时全部退出养殖区域，养殖期间产生的纠纷矛盾由乙方负责全权处理。如因矛盾纠纷处理不力或未按期交塘给甲方造成经济损失，由乙方全额承担赔偿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15.在租赁期内，因甲方的建设、规划等原因导致甲方不能继续出租本合同项下租赁物的，甲方有权提前解除本合同，乙方须无条件服从，并在收到解除通知书后20日内交还租赁物，且甲方不予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乙方下线养殖户投入由乙方自行处理或承担补偿费用，与甲方无涉)。在此情形下收回租赁物时，甲方按乙方实际使用租赁物的时间计算收取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16.在租赁期内，乙方应及时缴纳电费、水费等相关费用，如乙方拖欠总金额超过一千元且迟延支付达十日的，视乙方违约，甲方有权解除本合同，并有权进行停电、停水处理，由此引发的一切损失由乙方全额承担。</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17.因乙方违约导致解除合同的，甲方可以提前书面告知乙方(如乙方逾期缴纳租金或租金缴纳不足额的，甲方可以不予告知而直接解除或终止合同)。乙方收到甲方的解除合同告知后，必须在20日内完成清塘和交塘，且甲方不予任何补偿或赔偿。如乙方逾期未交还租赁物的，该租赁物内所有水产品由甲方全权处理，且甲方不予任何赔偿或补偿，所造成的一切损失由乙方承担，且乙方须承担本合同约定的占用费和其他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八、合同变更和解除</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1.本合同租期届满时本合同自然终止，双方结清费用。租期内如自然灾害、政府行为、甲方规划建设等原因致使不能实现合同目的时，本合同自动解除，互不负违约责任，由双方按实结算租金。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乙方不得擅自将租赁物转包、出卖、抵押给他人，不得将租赁经营权利转移给他人或变相转移给他人，否则甲方有权解除合同，一切责任由乙方承担。如果乙方确实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即使甲方知悉乙方存在上述违约行为但未予制止或未解除合同的，并不视为甲方对乙方上述违约行为的默认，也不影响乙方应当承担的相关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签订后，如因上级政府机关及其部门、黄海新区的规划建设、招商引资、征地拆迁的等政府行为需要改变土地用途或收回租赁物的，导致本合同不能履行的，合同自动终止(甲方也有权解除同),双方互不承担违约责任。乙方接到甲方终止合同或解除合同的书面通知后，须在二十日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或赔偿。乙方下线养殖户投入由乙方自行处理或承担补偿费用，与甲方无涉)。征地拆迁（征塘）的相关补偿均归甲方所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九、安全生产</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租赁区域的安全责任具体按甲乙双方签订的安全管理责任书执行。租赁期间，乙方及其所聘用的人员发生的一切人身安全及设备事故，均由乙方负责，与甲方无涉。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乙方应配合甲方及其上级部门的安全、环保的检查和监督，对于甲方书面通知中所提出的安全、环保隐患必须立刻整改，否则，甲方有权进行组织第三方进行整改（相关整改费用由乙方承担），有权解除合同，有权没收乙方履约保证金，同时乙方需承担本合同约定的相关违约责任。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十、免责条款</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如遇不可抗力的自然灾害(如台风、海啸、地震等)和政府行为等造成的损失，双方互相免责，本租赁合同终止履行。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十一、违约责任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1.乙方违约，按上述违约条款处理；甲方违反合同条款的，全额赔偿乙方所蒙受的相应直接经济损失。</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2.本合同租期届满或租期内解除合同的，乙方在租期届满或合同解除之日起一个月内未能交还租赁物的，在承担本合同约定的占用费的同时，还须承担人民币100万元的惩罚性违约金。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乙方违背本合同约定的禁止性义务的(本合同另有约定的，按照该约定执行),经甲方书面通知但乙方拒绝整改的，甲方有权解除合同，乙方须交还租赁物，承担逾期交还租赁物期间按照租金标准1.5倍计算的占用费，并承担本合同前款约定的违约金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4.在履行本合同过程中，如乙方出现违约行为的，则自动丧失优先承租权。</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十二、附则</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1.如一方提出要求对本租赁合同进行公证的，可在公证部门办理公证手续，但公证费用由提出方承担，对方予以配合。</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3.本合同未尽事宜，由甲乙双方协商解决，签订补充合同。补充合同与本合同具有同等效力。如协商不成，任何一方均可向合同履行地人民法院提起诉讼。</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4.合同履行过程中双方的电话仅作为一般工作联系方式，重要事项应当以书面函件进行。双方的函件送达地址如下：</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（1）甲方送达地址：</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40" w:lineRule="exact"/>
        <w:ind w:firstLine="1400" w:firstLineChars="500"/>
        <w:rPr>
          <w:rFonts w:ascii="仿宋" w:hAnsi="仿宋" w:eastAsia="仿宋"/>
          <w:color w:val="auto"/>
          <w:sz w:val="28"/>
          <w:szCs w:val="28"/>
          <w:highlight w:val="none"/>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4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（2）乙方送达地址：</w:t>
      </w:r>
      <w:r>
        <w:rPr>
          <w:rFonts w:hint="eastAsia" w:ascii="仿宋" w:hAnsi="仿宋" w:eastAsia="仿宋"/>
          <w:color w:val="auto"/>
          <w:sz w:val="28"/>
          <w:szCs w:val="28"/>
          <w:highlight w:val="none"/>
          <w:u w:val="single"/>
        </w:rPr>
        <w:t xml:space="preserve">                                              </w:t>
      </w:r>
    </w:p>
    <w:p>
      <w:pPr>
        <w:spacing w:line="540" w:lineRule="exact"/>
        <w:ind w:firstLine="1260" w:firstLineChars="450"/>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上述送达地址可为双方工作联系往来、法律文书以及解决争议过程中人民法院或仲裁机构法律文书的送达地址。本合同送达条款与争议解决条款均为独立条款，不受合同整体或其他条款效力的影响。</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本合同的附件包括《养殖生产安全工作责任书》、《盐场海淡水养殖管理规定》和《养殖池塘租赁交接单》。乙方在履行合同过程中如有违背《养殖生产安全工作责任书》和《盐场海淡水养殖管理规定》的行为，也视为乙方违约，相关违约责任按照本合同的约定执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6.本轮《2024年度养殖池塘公开招租方案书》及其附件的内容作为本合同的组成部分；如本合同内容与招租文件（含附件）相冲突的，以本合同为准；如本合同没有约定的，则按照招租方案书及其附件的规定执行。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7.本合同一式三份，甲方执二份、乙方执一份，自双方签署之日起生效。本合同签署于20</w:t>
      </w:r>
      <w:r>
        <w:rPr>
          <w:rFonts w:hint="eastAsia" w:ascii="仿宋" w:hAnsi="仿宋" w:eastAsia="仿宋"/>
          <w:color w:val="auto"/>
          <w:sz w:val="28"/>
          <w:szCs w:val="28"/>
          <w:highlight w:val="none"/>
          <w:u w:val="single"/>
        </w:rPr>
        <w:t>2</w:t>
      </w:r>
      <w:r>
        <w:rPr>
          <w:rFonts w:hint="eastAsia" w:ascii="仿宋" w:hAnsi="仿宋" w:eastAsia="仿宋"/>
          <w:color w:val="auto"/>
          <w:sz w:val="28"/>
          <w:szCs w:val="28"/>
          <w:highlight w:val="none"/>
          <w:u w:val="single"/>
          <w:lang w:val="en-US" w:eastAsia="zh-CN"/>
        </w:rPr>
        <w:t>4</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540" w:lineRule="exact"/>
        <w:ind w:firstLine="565" w:firstLineChars="202"/>
        <w:rPr>
          <w:rFonts w:ascii="仿宋" w:hAnsi="仿宋" w:eastAsia="仿宋"/>
          <w:color w:val="auto"/>
          <w:sz w:val="28"/>
          <w:szCs w:val="28"/>
          <w:highlight w:val="none"/>
        </w:rPr>
      </w:pP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甲方(盖章): 盐城市灌东盐场发展有限公司</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签约代表人：</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乙方(盖章):</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签约代表人： </w:t>
      </w:r>
    </w:p>
    <w:p>
      <w:pPr>
        <w:rPr>
          <w:color w:val="auto"/>
          <w:highlight w:val="none"/>
        </w:rPr>
      </w:pPr>
    </w:p>
    <w:p>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附件7: 养殖生产安全工作责任书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养殖生产安全工作责任书</w:t>
      </w:r>
    </w:p>
    <w:p>
      <w:pPr>
        <w:spacing w:line="240" w:lineRule="exact"/>
        <w:ind w:firstLine="565" w:firstLineChars="202"/>
        <w:rPr>
          <w:rFonts w:ascii="仿宋" w:hAnsi="仿宋" w:eastAsia="仿宋"/>
          <w:color w:val="auto"/>
          <w:sz w:val="28"/>
          <w:szCs w:val="28"/>
          <w:highlight w:val="none"/>
        </w:rPr>
      </w:pPr>
    </w:p>
    <w:p>
      <w:pPr>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甲方(出租人):盐城市灌东盐场发展有限公司</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u w:val="single"/>
        </w:rPr>
        <w:t xml:space="preserve">                          </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以保障养殖生产安全为目的，重点抓好水产品的质量安全管理，防止各种生产事故发生，保证从业人员安全，保障群众生命财产安全，促进经济发展和社会稳定与和谐，特制订本责任状。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一、目标任务</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努力完成公司及场下达行业领域内安全死亡责任事故为零的安全生产控制指标任务，防范养殖生产经营领域安全生产事故发生，保障经济社会健康持续发展。</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二、具体职责</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乙方自行负责。乙方应主动接受甲方及上级部门的安全检查和监督，对于所提出的安全隐患必须立刻整改，否则，甲方有权利没收乙方履约保证金。</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三、其他</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1.本责任状一式肆份，甲方执叁份、乙方执壹份。</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2.本责任状解释权属于甲方。</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3.本责任状签署于20</w:t>
      </w:r>
      <w:r>
        <w:rPr>
          <w:rFonts w:hint="eastAsia" w:ascii="仿宋" w:hAnsi="仿宋" w:eastAsia="仿宋"/>
          <w:color w:val="auto"/>
          <w:sz w:val="28"/>
          <w:szCs w:val="28"/>
          <w:highlight w:val="none"/>
          <w:u w:val="single"/>
        </w:rPr>
        <w:t>2</w:t>
      </w:r>
      <w:r>
        <w:rPr>
          <w:rFonts w:hint="eastAsia" w:ascii="仿宋" w:hAnsi="仿宋" w:eastAsia="仿宋"/>
          <w:color w:val="auto"/>
          <w:sz w:val="28"/>
          <w:szCs w:val="28"/>
          <w:highlight w:val="none"/>
          <w:u w:val="single"/>
          <w:lang w:val="en-US" w:eastAsia="zh-CN"/>
        </w:rPr>
        <w:t>4</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ind w:firstLine="565" w:firstLineChars="202"/>
        <w:rPr>
          <w:rFonts w:ascii="仿宋" w:hAnsi="仿宋" w:eastAsia="仿宋"/>
          <w:color w:val="auto"/>
          <w:sz w:val="28"/>
          <w:szCs w:val="28"/>
          <w:highlight w:val="none"/>
        </w:rPr>
      </w:pP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甲方(盖章)： </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代表：</w:t>
      </w:r>
    </w:p>
    <w:p>
      <w:pPr>
        <w:ind w:firstLine="565" w:firstLineChars="202"/>
        <w:rPr>
          <w:rFonts w:ascii="仿宋" w:hAnsi="仿宋" w:eastAsia="仿宋"/>
          <w:color w:val="auto"/>
          <w:sz w:val="28"/>
          <w:szCs w:val="28"/>
          <w:highlight w:val="none"/>
        </w:rPr>
      </w:pP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乙方(盖章、签名手印)：</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pacing w:line="360" w:lineRule="auto"/>
        <w:ind w:firstLine="565" w:firstLineChars="202"/>
        <w:rPr>
          <w:rFonts w:hint="eastAsia" w:ascii="仿宋" w:hAnsi="仿宋" w:eastAsia="仿宋"/>
          <w:color w:val="auto"/>
          <w:sz w:val="28"/>
          <w:szCs w:val="28"/>
          <w:highlight w:val="none"/>
        </w:rPr>
      </w:pPr>
    </w:p>
    <w:p>
      <w:pPr>
        <w:spacing w:line="360" w:lineRule="auto"/>
        <w:ind w:firstLine="565" w:firstLineChars="202"/>
        <w:rPr>
          <w:rFonts w:hint="eastAsia" w:ascii="仿宋" w:hAnsi="仿宋" w:eastAsia="仿宋"/>
          <w:color w:val="auto"/>
          <w:sz w:val="28"/>
          <w:szCs w:val="28"/>
          <w:highlight w:val="none"/>
        </w:rPr>
      </w:pPr>
    </w:p>
    <w:p>
      <w:pPr>
        <w:spacing w:line="360" w:lineRule="auto"/>
        <w:ind w:firstLine="565" w:firstLineChars="202"/>
        <w:rPr>
          <w:rFonts w:hint="eastAsia" w:ascii="仿宋" w:hAnsi="仿宋" w:eastAsia="仿宋"/>
          <w:color w:val="auto"/>
          <w:sz w:val="28"/>
          <w:szCs w:val="28"/>
          <w:highlight w:val="none"/>
        </w:rPr>
      </w:pPr>
    </w:p>
    <w:p>
      <w:pPr>
        <w:spacing w:line="360" w:lineRule="auto"/>
        <w:ind w:firstLine="568" w:firstLineChars="202"/>
        <w:rPr>
          <w:rFonts w:ascii="幼圆" w:hAnsi="宋体" w:eastAsia="幼圆"/>
          <w:b/>
          <w:color w:val="auto"/>
          <w:sz w:val="28"/>
          <w:szCs w:val="28"/>
          <w:highlight w:val="none"/>
        </w:rPr>
      </w:pPr>
      <w:r>
        <w:rPr>
          <w:rFonts w:hint="eastAsia" w:ascii="幼圆" w:hAnsi="宋体" w:eastAsia="幼圆"/>
          <w:b/>
          <w:color w:val="auto"/>
          <w:sz w:val="28"/>
          <w:szCs w:val="28"/>
          <w:highlight w:val="none"/>
        </w:rPr>
        <w:t>附件8: 海淡水养殖管理规定</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海淡水养殖管理规定</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为鼓励水产养殖单位和个人发展健康养殖，减少水产养殖病害发生；控制养殖用药，保证养殖水产品质量安全；推广生态养殖，保护养殖环境。根据《中华人民共和国渔业法》等法律、行政法规，制定本条例：</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第一章 养殖用水</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第一条 水产养殖用水应当符合农业部《无公害食品海水养殖用水水质》(NY5052-200)或《无公害食品淡水养殖用水水质》(NY5051-2001)等标准，禁止将不符合水质标准的水源用于水产养殖。</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第二条 水产养殖单位和个人应当定期监测养殖用水水质。</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养殖用水水源受到污染时，应当立即停止使用；确需使用的，应当经过净化处理达到养殖用水水质标准。</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养殖水体水质不符合养殖用水水质标准时，应当立即采取措施进行处理。经处理后仍达不到要求的，应当停止养殖活动，并向当地渔业行政主管部门报告。</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第三条 养殖场或池塘的进排水系统应当分开。水产养殖废水排放应当达到国家规定的排放标准。</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第二章 养殖生产</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第四条 应当根据水产养殖规划要求，合理确定用于水产养殖的水域和滩涂，同时根据水域滩涂环境状况划分养殖功能区，合理安排养殖生产布局，科学确定养殖规模、养殖方式。</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第五条 使用水域、滩涂从事水产养殖的单位和个人应当按有关规定申领养殖证，并按核准的区域、规模从事养殖生产。</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第七条 水产养殖专业技术人员应当逐步按国家有关就业准入要求，经过职业技能培训并获得职业资格证书后，方能上岗。</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第八条 水产养殖单位和个人应当填写《水产养殖生产记录》,记载养殖种类、苗种来源及生长情况、饲料来源及投喂情况、水质变化等内容。《水产养殖生产记录》应当保存至该批水产品全部销售后2年以上。</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第九条 销售的养殖水产品应当符合国家或地方的有关标准。不符合标准的产品应当进行净化处理，净化处理后仍不符合标准的产品禁止销售。    </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第十条 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第三章 附则</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本条例自养殖池塘承包合同签订生效日起施行，对承包人具有约束力，并构成租赁合同的组成部分。</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承租人签字确认：</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二</w:t>
      </w:r>
      <w:r>
        <w:rPr>
          <w:rFonts w:hint="eastAsia" w:ascii="仿宋" w:hAnsi="仿宋" w:eastAsia="仿宋"/>
          <w:color w:val="auto"/>
          <w:sz w:val="28"/>
          <w:szCs w:val="28"/>
          <w:highlight w:val="none"/>
          <w:u w:val="single"/>
          <w:lang w:val="en-US" w:eastAsia="zh-CN"/>
        </w:rPr>
        <w:t>四</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560" w:lineRule="exact"/>
        <w:rPr>
          <w:rFonts w:ascii="仿宋" w:hAnsi="仿宋" w:eastAsia="仿宋"/>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hint="eastAsia" w:ascii="宋体" w:hAnsi="宋体"/>
          <w:color w:val="auto"/>
          <w:sz w:val="28"/>
          <w:szCs w:val="28"/>
          <w:highlight w:val="none"/>
        </w:rPr>
      </w:pPr>
    </w:p>
    <w:p>
      <w:pPr>
        <w:spacing w:line="360" w:lineRule="auto"/>
        <w:rPr>
          <w:rFonts w:hint="eastAsia"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jc w:val="left"/>
        <w:rPr>
          <w:rFonts w:ascii="幼圆" w:hAnsi="宋体" w:eastAsia="幼圆"/>
          <w:b/>
          <w:color w:val="auto"/>
          <w:sz w:val="28"/>
          <w:szCs w:val="28"/>
          <w:highlight w:val="none"/>
        </w:rPr>
      </w:pPr>
      <w:r>
        <w:rPr>
          <w:rFonts w:hint="eastAsia" w:ascii="幼圆" w:hAnsi="宋体" w:eastAsia="幼圆"/>
          <w:b/>
          <w:color w:val="auto"/>
          <w:sz w:val="28"/>
          <w:szCs w:val="28"/>
          <w:highlight w:val="none"/>
        </w:rPr>
        <w:t>附件9: 租赁资产交接确认单</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租赁资产交接确认单</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甲方(出租人):盐城市灌东盐场发展有限公司</w:t>
      </w:r>
    </w:p>
    <w:p>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u w:val="single"/>
        </w:rPr>
        <w:t xml:space="preserve">                          </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一、出租人（甲方）与承租人（乙方）于20</w:t>
      </w:r>
      <w:r>
        <w:rPr>
          <w:rFonts w:hint="eastAsia" w:ascii="仿宋" w:hAnsi="仿宋" w:eastAsia="仿宋"/>
          <w:color w:val="auto"/>
          <w:sz w:val="28"/>
          <w:szCs w:val="28"/>
          <w:highlight w:val="none"/>
          <w:u w:val="single"/>
        </w:rPr>
        <w:t>2</w:t>
      </w:r>
      <w:r>
        <w:rPr>
          <w:rFonts w:hint="eastAsia" w:ascii="仿宋" w:hAnsi="仿宋" w:eastAsia="仿宋"/>
          <w:color w:val="auto"/>
          <w:sz w:val="28"/>
          <w:szCs w:val="28"/>
          <w:highlight w:val="none"/>
          <w:u w:val="single"/>
          <w:lang w:val="en-US" w:eastAsia="zh-CN"/>
        </w:rPr>
        <w:t>4</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日签署的编号为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《池塘租赁合同》中所载明的租赁物，</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二、水、电、路及涵闸、值班房等附属设施均以目前现状交于乙方。经实地勘察，乙方认为上述附属设施完全符合双方签订的《池塘租赁合同书》的相关约定。</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四、本交接单作为租赁合同的附件，系租赁合同书的不可分割的部分，具有同等法律效力。</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接收方确认(盖章、签名手印):</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宋体" w:hAnsi="宋体"/>
          <w:b/>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360" w:lineRule="auto"/>
        <w:jc w:val="center"/>
        <w:rPr>
          <w:rFonts w:ascii="宋体" w:hAnsi="宋体"/>
          <w:b/>
          <w:color w:val="auto"/>
          <w:sz w:val="28"/>
          <w:szCs w:val="28"/>
          <w:highlight w:val="none"/>
        </w:rPr>
      </w:pPr>
    </w:p>
    <w:p>
      <w:pPr>
        <w:spacing w:line="360" w:lineRule="auto"/>
        <w:jc w:val="left"/>
        <w:rPr>
          <w:rFonts w:hint="eastAsia" w:ascii="幼圆" w:hAnsi="宋体" w:eastAsia="幼圆"/>
          <w:b/>
          <w:color w:val="auto"/>
          <w:sz w:val="28"/>
          <w:szCs w:val="28"/>
          <w:highlight w:val="none"/>
        </w:rPr>
      </w:pPr>
    </w:p>
    <w:p>
      <w:pPr>
        <w:spacing w:line="360" w:lineRule="auto"/>
        <w:jc w:val="left"/>
        <w:rPr>
          <w:rFonts w:hint="eastAsia" w:ascii="幼圆" w:hAnsi="宋体" w:eastAsia="幼圆"/>
          <w:b/>
          <w:color w:val="auto"/>
          <w:sz w:val="28"/>
          <w:szCs w:val="28"/>
          <w:highlight w:val="none"/>
        </w:rPr>
      </w:pPr>
    </w:p>
    <w:p>
      <w:pPr>
        <w:spacing w:line="360" w:lineRule="auto"/>
        <w:jc w:val="left"/>
        <w:rPr>
          <w:rFonts w:ascii="幼圆" w:hAnsi="宋体" w:eastAsia="幼圆"/>
          <w:b/>
          <w:color w:val="auto"/>
          <w:sz w:val="28"/>
          <w:szCs w:val="28"/>
          <w:highlight w:val="none"/>
        </w:rPr>
      </w:pPr>
      <w:r>
        <w:rPr>
          <w:rFonts w:hint="eastAsia" w:ascii="幼圆" w:hAnsi="宋体" w:eastAsia="幼圆"/>
          <w:b/>
          <w:color w:val="auto"/>
          <w:sz w:val="28"/>
          <w:szCs w:val="28"/>
          <w:highlight w:val="none"/>
        </w:rPr>
        <w:t>附件10: 确认书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确 认 书</w:t>
      </w:r>
    </w:p>
    <w:p>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我方与贵司于20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日签署了编号为</w:t>
      </w:r>
      <w:r>
        <w:rPr>
          <w:rFonts w:hint="eastAsia" w:ascii="仿宋" w:hAnsi="仿宋" w:eastAsia="仿宋"/>
          <w:color w:val="auto"/>
          <w:sz w:val="28"/>
          <w:szCs w:val="28"/>
          <w:highlight w:val="none"/>
          <w:u w:val="single"/>
        </w:rPr>
        <w:t xml:space="preserve">                 </w:t>
      </w:r>
    </w:p>
    <w:p>
      <w:pPr>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养殖池塘租赁合同（池塘承包合同），承租/承包了贵方经营管理的位于</w:t>
      </w:r>
    </w:p>
    <w:p>
      <w:pPr>
        <w:spacing w:line="56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的池塘/水库，合计</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块，合计</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亩。现该租赁/承包合同的期限已经届满，且知悉贵方拟对上述我方承租的池塘/水库对外进行公开竞租。对此，我方确认如下：</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1、我方将按照贵方公布的202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年度池塘招租方案的相关要求，及时报名参加上述池塘/水库的竞租。作为上述池塘/水库的原承租人，我方要求在本次招租过程中对上述池塘/水库享有在同等条件下的优先承租权。</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在本次公开竞租过程中，如果我方没有报名参加竞租上述池塘/水库的或者报名参加竞租但最终未能中标的，我方保证在原合同约定时间内清塘并向贵方交还上述池塘。如我方没有按时交还池塘的，我方同意承担贵方由此蒙受的所有经济损失并承担原租赁合同约定的各项违约责任。</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3、担保人对确认人（原承租人）的上述赔偿责任承担担保责任。</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确认人</w:t>
      </w:r>
      <w:r>
        <w:rPr>
          <w:rFonts w:hint="eastAsia" w:ascii="仿宋" w:hAnsi="仿宋" w:eastAsia="仿宋"/>
          <w:color w:val="auto"/>
          <w:sz w:val="28"/>
          <w:szCs w:val="28"/>
          <w:highlight w:val="none"/>
        </w:rPr>
        <w:t>（盖章、签名手印）:</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担保人（盖章、签名手印）：</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b/>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360" w:lineRule="auto"/>
        <w:rPr>
          <w:rFonts w:ascii="幼圆" w:hAnsi="宋体" w:eastAsia="幼圆"/>
          <w:b/>
          <w:color w:val="auto"/>
          <w:sz w:val="28"/>
          <w:szCs w:val="28"/>
          <w:highlight w:val="none"/>
        </w:rPr>
      </w:pPr>
    </w:p>
    <w:p>
      <w:pPr>
        <w:spacing w:line="360" w:lineRule="auto"/>
        <w:rPr>
          <w:rFonts w:ascii="幼圆" w:hAnsi="宋体" w:eastAsia="幼圆"/>
          <w:b/>
          <w:color w:val="auto"/>
          <w:sz w:val="28"/>
          <w:szCs w:val="28"/>
          <w:highlight w:val="none"/>
        </w:rPr>
      </w:pPr>
    </w:p>
    <w:p>
      <w:pPr>
        <w:spacing w:line="360" w:lineRule="auto"/>
        <w:rPr>
          <w:rFonts w:ascii="幼圆" w:hAnsi="宋体" w:eastAsia="幼圆"/>
          <w:b/>
          <w:color w:val="auto"/>
          <w:sz w:val="28"/>
          <w:szCs w:val="28"/>
          <w:highlight w:val="none"/>
        </w:rPr>
      </w:pPr>
    </w:p>
    <w:p>
      <w:pPr>
        <w:spacing w:line="360" w:lineRule="auto"/>
        <w:rPr>
          <w:rFonts w:ascii="幼圆" w:hAnsi="宋体" w:eastAsia="幼圆"/>
          <w:b/>
          <w:color w:val="auto"/>
          <w:sz w:val="28"/>
          <w:szCs w:val="28"/>
          <w:highlight w:val="none"/>
        </w:rPr>
      </w:pPr>
      <w:r>
        <w:rPr>
          <w:rFonts w:hint="eastAsia" w:ascii="幼圆" w:hAnsi="宋体" w:eastAsia="幼圆"/>
          <w:b/>
          <w:color w:val="auto"/>
          <w:sz w:val="28"/>
          <w:szCs w:val="28"/>
          <w:highlight w:val="none"/>
        </w:rPr>
        <w:t>附件11：竞租报价表</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竞租报价表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118"/>
        <w:gridCol w:w="241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意向池塘</w:t>
            </w:r>
            <w:r>
              <w:rPr>
                <w:rFonts w:hint="eastAsia" w:ascii="仿宋" w:hAnsi="仿宋" w:eastAsia="仿宋" w:cs="Times New Roman"/>
                <w:b/>
                <w:color w:val="auto"/>
                <w:kern w:val="0"/>
                <w:sz w:val="28"/>
                <w:szCs w:val="28"/>
                <w:highlight w:val="none"/>
              </w:rPr>
              <w:t>标段号</w:t>
            </w:r>
          </w:p>
        </w:tc>
        <w:tc>
          <w:tcPr>
            <w:tcW w:w="3118"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竞租报价</w:t>
            </w:r>
          </w:p>
          <w:p>
            <w:pPr>
              <w:spacing w:line="400" w:lineRule="exact"/>
              <w:jc w:val="center"/>
              <w:rPr>
                <w:rFonts w:ascii="仿宋" w:hAnsi="仿宋" w:eastAsia="仿宋" w:cs="Times New Roman"/>
                <w:b/>
                <w:color w:val="auto"/>
                <w:kern w:val="0"/>
                <w:sz w:val="28"/>
                <w:szCs w:val="28"/>
                <w:highlight w:val="none"/>
              </w:rPr>
            </w:pPr>
            <w:r>
              <w:rPr>
                <w:rFonts w:hint="eastAsia" w:ascii="仿宋" w:hAnsi="仿宋" w:eastAsia="仿宋" w:cs="Times New Roman"/>
                <w:b/>
                <w:color w:val="auto"/>
                <w:kern w:val="0"/>
                <w:sz w:val="28"/>
                <w:szCs w:val="28"/>
                <w:highlight w:val="none"/>
              </w:rPr>
              <w:t>（每亩每年人民币元）</w:t>
            </w:r>
          </w:p>
        </w:tc>
        <w:tc>
          <w:tcPr>
            <w:tcW w:w="2410"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是否</w:t>
            </w:r>
            <w:r>
              <w:rPr>
                <w:rFonts w:hint="eastAsia" w:ascii="仿宋" w:hAnsi="仿宋" w:eastAsia="仿宋" w:cs="Times New Roman"/>
                <w:b/>
                <w:color w:val="auto"/>
                <w:kern w:val="0"/>
                <w:sz w:val="28"/>
                <w:szCs w:val="28"/>
                <w:highlight w:val="none"/>
              </w:rPr>
              <w:t>为</w:t>
            </w:r>
            <w:r>
              <w:rPr>
                <w:rFonts w:ascii="仿宋" w:hAnsi="仿宋" w:eastAsia="仿宋" w:cs="Times New Roman"/>
                <w:b/>
                <w:color w:val="auto"/>
                <w:kern w:val="0"/>
                <w:sz w:val="28"/>
                <w:szCs w:val="28"/>
                <w:highlight w:val="none"/>
              </w:rPr>
              <w:t>原承租人</w:t>
            </w:r>
          </w:p>
        </w:tc>
        <w:tc>
          <w:tcPr>
            <w:tcW w:w="1134"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bl>
    <w:p>
      <w:pPr>
        <w:spacing w:line="360" w:lineRule="auto"/>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竞租人： </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委托代理人：</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u w:val="single"/>
        </w:rPr>
      </w:pP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时间：202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  月  日</w:t>
      </w:r>
    </w:p>
    <w:p>
      <w:pPr>
        <w:spacing w:line="360" w:lineRule="auto"/>
        <w:ind w:firstLine="565" w:firstLineChars="202"/>
        <w:rPr>
          <w:rFonts w:ascii="仿宋" w:hAnsi="仿宋" w:eastAsia="仿宋"/>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r>
        <w:rPr>
          <w:rFonts w:hint="eastAsia" w:ascii="幼圆" w:hAnsi="仿宋" w:eastAsia="幼圆"/>
          <w:b/>
          <w:color w:val="auto"/>
          <w:sz w:val="28"/>
          <w:szCs w:val="28"/>
          <w:highlight w:val="none"/>
        </w:rPr>
        <w:t>附件12：授权委托书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授权委托书</w:t>
      </w:r>
    </w:p>
    <w:p>
      <w:pPr>
        <w:spacing w:line="56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致出租人:盐城市灌东盐场发展有限公司</w:t>
      </w:r>
    </w:p>
    <w:p>
      <w:pPr>
        <w:spacing w:line="240" w:lineRule="exact"/>
        <w:rPr>
          <w:rFonts w:ascii="仿宋" w:hAnsi="仿宋" w:eastAsia="仿宋"/>
          <w:b/>
          <w:color w:val="auto"/>
          <w:sz w:val="28"/>
          <w:szCs w:val="28"/>
          <w:highlight w:val="none"/>
        </w:rPr>
      </w:pPr>
    </w:p>
    <w:p>
      <w:pPr>
        <w:spacing w:line="54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兹因我单位参加贵方202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年度养殖池塘的招租，现委托我单位正式职工</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同志（身份证号码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）作为我方代理人，代表我方参加池塘竞租活动。该同志在贵方池塘招租过程中签署的任何文件资料，均视同我方签署，我方在任何时候、任何情况下均予以认可，并接受其所签署文件的约束。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代理人有权代表我方签署或签收的文件，包括但不限于：</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（1）《声明书》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（2）《竞租池塘登记表》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（3）《竞租报价表》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（4）《中标确认书》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（5）《池塘租赁合同》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（6）《确认书》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（7）《承诺书》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（8）其他的池塘招租文件资料和招租过程的程序性文件资料 </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竞租人（委托单位）：</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pPr>
        <w:spacing w:line="360" w:lineRule="auto"/>
        <w:rPr>
          <w:rFonts w:hint="eastAsia"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r>
        <w:rPr>
          <w:rFonts w:hint="eastAsia" w:ascii="幼圆" w:hAnsi="仿宋" w:eastAsia="幼圆"/>
          <w:b/>
          <w:color w:val="auto"/>
          <w:sz w:val="28"/>
          <w:szCs w:val="28"/>
          <w:highlight w:val="none"/>
        </w:rPr>
        <w:t>附件13：《池塘租赁合同担保书》</w:t>
      </w:r>
    </w:p>
    <w:p>
      <w:pPr>
        <w:spacing w:line="240" w:lineRule="exact"/>
        <w:ind w:firstLine="565" w:firstLineChars="202"/>
        <w:rPr>
          <w:rFonts w:ascii="仿宋" w:hAnsi="仿宋" w:eastAsia="仿宋"/>
          <w:color w:val="auto"/>
          <w:sz w:val="28"/>
          <w:szCs w:val="28"/>
          <w:highlight w:val="none"/>
        </w:rPr>
      </w:pPr>
    </w:p>
    <w:p>
      <w:pPr>
        <w:spacing w:line="480" w:lineRule="exact"/>
        <w:jc w:val="center"/>
        <w:rPr>
          <w:rFonts w:ascii="宋体" w:hAnsi="宋体"/>
          <w:b/>
          <w:color w:val="auto"/>
          <w:sz w:val="32"/>
          <w:szCs w:val="32"/>
          <w:highlight w:val="none"/>
        </w:rPr>
      </w:pPr>
      <w:r>
        <w:rPr>
          <w:rFonts w:hint="eastAsia" w:ascii="宋体" w:hAnsi="宋体"/>
          <w:b/>
          <w:color w:val="auto"/>
          <w:sz w:val="32"/>
          <w:szCs w:val="32"/>
          <w:highlight w:val="none"/>
        </w:rPr>
        <w:t>池塘租赁合同担保书</w:t>
      </w:r>
    </w:p>
    <w:p>
      <w:pPr>
        <w:spacing w:line="480" w:lineRule="exact"/>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致出租人:盐城市灌东盐场发展有限公司</w:t>
      </w:r>
    </w:p>
    <w:p>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担保人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（证件名称及编号：</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）是 □上市公司 □国有企业 □ 公务员。因竞租人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（证件名称及编号：</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拟参加竞租贵方2024年度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担保期限为自本担保书出具之日起五年。担保期内，担保人保证上述承诺内容不可撤销、不可变更，并严格按照上述承诺履行。</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另外，如果竞租人是贵方原承租人/承包人的，本担保人对竞租人在不能竞租成功的情况下退还原承租池塘/水库的《确认书》提供担保，并同意为竞租人签署的《确认书》中的各项义务提供担保。</w:t>
      </w:r>
    </w:p>
    <w:p>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担保人的送达地址：</w:t>
      </w:r>
      <w:r>
        <w:rPr>
          <w:rFonts w:hint="eastAsia" w:ascii="仿宋" w:hAnsi="仿宋" w:eastAsia="仿宋"/>
          <w:color w:val="auto"/>
          <w:sz w:val="28"/>
          <w:szCs w:val="28"/>
          <w:highlight w:val="none"/>
          <w:u w:val="single"/>
        </w:rPr>
        <w:t xml:space="preserve">                                                 </w:t>
      </w:r>
    </w:p>
    <w:p>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（担保人身份证明文件的复印件附后）</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pacing w:line="480" w:lineRule="exact"/>
        <w:ind w:firstLine="3827" w:firstLineChars="1367"/>
        <w:rPr>
          <w:rFonts w:ascii="仿宋" w:hAnsi="仿宋" w:eastAsia="仿宋"/>
          <w:color w:val="auto"/>
          <w:sz w:val="28"/>
          <w:szCs w:val="28"/>
          <w:highlight w:val="none"/>
        </w:rPr>
      </w:pPr>
      <w:r>
        <w:rPr>
          <w:rFonts w:hint="eastAsia" w:ascii="仿宋" w:hAnsi="仿宋" w:eastAsia="仿宋"/>
          <w:color w:val="auto"/>
          <w:sz w:val="28"/>
          <w:szCs w:val="28"/>
          <w:highlight w:val="none"/>
        </w:rPr>
        <w:t>担保人（盖章/签字）：</w:t>
      </w:r>
    </w:p>
    <w:p>
      <w:pPr>
        <w:spacing w:line="480" w:lineRule="exact"/>
        <w:ind w:firstLine="3827" w:firstLineChars="1367"/>
        <w:rPr>
          <w:rFonts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auto"/>
        <w:rPr>
          <w:rFonts w:hint="eastAsia" w:ascii="幼圆" w:hAnsi="仿宋" w:eastAsia="幼圆" w:cs="Times New Roman"/>
          <w:b/>
          <w:color w:val="auto"/>
          <w:sz w:val="28"/>
          <w:szCs w:val="28"/>
          <w:highlight w:val="none"/>
          <w:lang w:eastAsia="zh-CN"/>
        </w:rPr>
      </w:pPr>
      <w:r>
        <w:rPr>
          <w:rFonts w:hint="eastAsia" w:ascii="幼圆" w:hAnsi="仿宋" w:eastAsia="幼圆" w:cs="Times New Roman"/>
          <w:b/>
          <w:color w:val="auto"/>
          <w:sz w:val="28"/>
          <w:szCs w:val="28"/>
          <w:highlight w:val="none"/>
        </w:rPr>
        <w:t>附件</w:t>
      </w:r>
      <w:r>
        <w:rPr>
          <w:rFonts w:hint="eastAsia" w:ascii="幼圆" w:hAnsi="仿宋" w:eastAsia="幼圆" w:cs="Times New Roman"/>
          <w:b/>
          <w:color w:val="auto"/>
          <w:sz w:val="28"/>
          <w:szCs w:val="28"/>
          <w:highlight w:val="none"/>
          <w:lang w:val="en-US" w:eastAsia="zh-CN"/>
        </w:rPr>
        <w:t>14</w:t>
      </w:r>
      <w:r>
        <w:rPr>
          <w:rFonts w:hint="eastAsia" w:ascii="幼圆" w:hAnsi="仿宋" w:eastAsia="幼圆" w:cs="Times New Roman"/>
          <w:b/>
          <w:color w:val="auto"/>
          <w:sz w:val="28"/>
          <w:szCs w:val="28"/>
          <w:highlight w:val="none"/>
        </w:rPr>
        <w:t>：</w:t>
      </w:r>
      <w:r>
        <w:rPr>
          <w:rFonts w:hint="eastAsia" w:ascii="幼圆" w:hAnsi="仿宋" w:eastAsia="幼圆" w:cs="Times New Roman"/>
          <w:b/>
          <w:color w:val="auto"/>
          <w:sz w:val="28"/>
          <w:szCs w:val="28"/>
          <w:highlight w:val="none"/>
          <w:lang w:eastAsia="zh-CN"/>
        </w:rPr>
        <w:t>《</w:t>
      </w:r>
      <w:r>
        <w:rPr>
          <w:rFonts w:hint="eastAsia" w:ascii="幼圆" w:hAnsi="仿宋" w:eastAsia="幼圆" w:cs="Times New Roman"/>
          <w:b/>
          <w:color w:val="auto"/>
          <w:sz w:val="28"/>
          <w:szCs w:val="28"/>
          <w:highlight w:val="none"/>
        </w:rPr>
        <w:t>水产养殖安全环保承诺书</w:t>
      </w:r>
      <w:r>
        <w:rPr>
          <w:rFonts w:hint="eastAsia" w:ascii="幼圆" w:hAnsi="仿宋" w:eastAsia="幼圆" w:cs="Times New Roman"/>
          <w:b/>
          <w:color w:val="auto"/>
          <w:sz w:val="28"/>
          <w:szCs w:val="28"/>
          <w:highlight w:val="none"/>
          <w:lang w:eastAsia="zh-CN"/>
        </w:rPr>
        <w:t>》</w:t>
      </w:r>
    </w:p>
    <w:p>
      <w:pPr>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水产养殖安全环保承诺书</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盐场市灌东盐场发展有限公司：</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为全面贯彻落实《中华人民共和国安全生产法》、《江苏省安全生产条例》和《中华人民共和国环境保护法》等法律法规，防止和减少生产安全、生态环保事故发生，保护本人和灌东盐场安全稳定，本人特作如下承诺：</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1、严格执行《中华人民共和国安全生产法》《江苏省安全生产条例》《中华人民共和国环境保护法》等法律法规；</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2、在养殖生产中，配电设备的安装、使用符合国家的现行标准和规范；</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3、严格执行水上、机械作业操作规程，配置相应的水上救生设备和机械防护设备；自行配备临时发电设备，以应对临时停电等突发情况，否则由此蒙受的经济损失由本人自行承担。</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4、严格执行国家、省、市、县关于液化气使用安全的相关规定，不使用不合格“灶、管、阀、瓶”；</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严格执行环境保护相关法律法规，不使用违禁投入品、不使用农药进行清塘、不将养殖尾水直排送水河、不随意抛弃生产生活垃圾。在责任范围内不偷捕偷猎，不私搭乱建、私开乱挖，不焚烧杂草和生产生活垃圾；对清塘消毒、尾水排放向养殖区进行备案，对病死水产品及鱼药外包装等污染物作无害化处理。如本人违背此项承诺的，由本人承担所有法律责任和经济损失。</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6、严格遵守交通法规，不使用无牌无照车辆，不酒后驾车。</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7、严格遵守消防安全法规，生活生产用房使用合格的防火建筑材料，对汽油、柴油按规定使用和存放。</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8主动接受安全环保部门工作人员的监督检查，对检查出来的隐患及时整改消除。如发生安全责任事故的，由本人承担法律责任和经济损失、费用等。</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9、违反以上承诺，愿意接受法律及公司相关规定的任何处罚。</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10、本承诺书一式两份，盐城市灌东盐场发展有限公司和承诺人各执一份，自签署之日起生效。</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5322" w:firstLineChars="19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承诺人：</w:t>
      </w:r>
    </w:p>
    <w:p>
      <w:pPr>
        <w:spacing w:line="480" w:lineRule="exact"/>
        <w:ind w:firstLine="6162" w:firstLineChars="22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年   月   日</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565" w:firstLineChars="202"/>
        <w:rPr>
          <w:rFonts w:hint="eastAsia" w:ascii="仿宋" w:hAnsi="仿宋" w:eastAsia="仿宋" w:cs="Times New Roman"/>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auto"/>
        <w:rPr>
          <w:rFonts w:hint="eastAsia" w:ascii="幼圆" w:hAnsi="仿宋" w:eastAsia="幼圆" w:cs="Times New Roman"/>
          <w:b/>
          <w:color w:val="auto"/>
          <w:sz w:val="28"/>
          <w:szCs w:val="28"/>
          <w:highlight w:val="none"/>
          <w:lang w:eastAsia="zh-CN"/>
        </w:rPr>
      </w:pPr>
      <w:r>
        <w:rPr>
          <w:rFonts w:hint="eastAsia" w:ascii="幼圆" w:hAnsi="仿宋" w:eastAsia="幼圆" w:cs="Times New Roman"/>
          <w:b/>
          <w:color w:val="auto"/>
          <w:sz w:val="28"/>
          <w:szCs w:val="28"/>
          <w:highlight w:val="none"/>
        </w:rPr>
        <w:t>附件</w:t>
      </w:r>
      <w:r>
        <w:rPr>
          <w:rFonts w:hint="eastAsia" w:ascii="幼圆" w:hAnsi="仿宋" w:eastAsia="幼圆" w:cs="Times New Roman"/>
          <w:b/>
          <w:color w:val="auto"/>
          <w:sz w:val="28"/>
          <w:szCs w:val="28"/>
          <w:highlight w:val="none"/>
          <w:lang w:val="en-US" w:eastAsia="zh-CN"/>
        </w:rPr>
        <w:t>15</w:t>
      </w:r>
      <w:r>
        <w:rPr>
          <w:rFonts w:hint="eastAsia" w:ascii="幼圆" w:hAnsi="仿宋" w:eastAsia="幼圆" w:cs="Times New Roman"/>
          <w:b/>
          <w:color w:val="auto"/>
          <w:sz w:val="28"/>
          <w:szCs w:val="28"/>
          <w:highlight w:val="none"/>
        </w:rPr>
        <w:t>：</w:t>
      </w:r>
      <w:r>
        <w:rPr>
          <w:rFonts w:hint="eastAsia" w:ascii="幼圆" w:hAnsi="仿宋" w:eastAsia="幼圆" w:cs="Times New Roman"/>
          <w:b/>
          <w:color w:val="auto"/>
          <w:sz w:val="28"/>
          <w:szCs w:val="28"/>
          <w:highlight w:val="none"/>
          <w:lang w:eastAsia="zh-CN"/>
        </w:rPr>
        <w:t>《水产品质量安全承诺书》</w:t>
      </w:r>
    </w:p>
    <w:p>
      <w:pPr>
        <w:spacing w:line="560" w:lineRule="exact"/>
        <w:jc w:val="center"/>
        <w:rPr>
          <w:rFonts w:ascii="Times New Roman" w:hAnsi="Times New Roman" w:eastAsia="方正小标宋_GBK" w:cs="Times New Roman"/>
          <w:color w:val="auto"/>
          <w:sz w:val="36"/>
          <w:szCs w:val="36"/>
          <w:highlight w:val="none"/>
        </w:rPr>
      </w:pPr>
      <w:r>
        <w:rPr>
          <w:rFonts w:ascii="Times New Roman" w:hAnsi="Times New Roman" w:eastAsia="方正小标宋_GBK" w:cs="Times New Roman"/>
          <w:color w:val="auto"/>
          <w:sz w:val="36"/>
          <w:szCs w:val="36"/>
          <w:highlight w:val="none"/>
        </w:rPr>
        <w:t>水产品质量安全承诺书</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为确保本单位（本人）在招租人区域内所从事的淡水养殖水产品质量安全，现本单位（本人）特作如下承诺。</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严格贯彻落实《渔业法》《农产品质量安全法》《兽药管理条例》等相关的法律法规。</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严格执行国家颁布实施的《无公害水产品产地环境要求》《淡水养殖用水水质》《渔用药物使用准则》《渔用配合饲料安全限量》。</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严格执行“水产养殖投入品使用白名单制度”，不使用白名单以外的投入品；遵守和执行投入品进货索证（票）验收、苗种报备准入和水产品销售报备及检验准出等制度和管理要求，做到“六不用、两严禁”，即不用禁用药品，不用停用兽药，不用假、劣兽药，不用原料药，不用人用药，不用农药；严禁尚在休药期内的水产品上市销售，严禁不合格水产品上市销售。</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严格执行农业农村部渔业渔政管理局制定的《水产养殖用药明白纸》规定，安全使用投入品，不使用氯霉素、硝基呋喃、孔雀石绿、汞制剂等国家规定的禁用渔药或含有上述渔药成分的饲料。积极响应水产养殖用药减量行动的号召，减少渔药及抗生素类兽药使用。</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5、严格执行水产养殖废水达标排放和病、死鱼无害化处理等管理规定。自觉定期监测养殖用水水质，不把受到污染、经处理后仍达不到要求的养殖水体排入河道内，并及时报告当地渔业行政主管部门。</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6、无条件、无任何补偿地配合农业农村部门和招租人工作人员的监督检查和抽样检测工作。</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7、本人租赁养殖期间发生的与本人相关的安全责任事故或环保责任事故的，概由本人承担法律责任和经济损失，与招租人无关。</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8、如违反以上任何一条承诺，除愿意接受地方渔业行政主管部门的任何处罚外，自愿向招租人支付惩罚性违约金人民币50万元，并赔偿招租人由此蒙受的经济损失（包括但不限于罚款等经济损失）。</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4762" w:firstLineChars="17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承诺人：</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4762" w:firstLineChars="17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签订日期：202</w:t>
      </w: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年  月  日</w:t>
      </w:r>
    </w:p>
    <w:p>
      <w:pPr>
        <w:rPr>
          <w:color w:val="auto"/>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tbl>
      <w:tblPr>
        <w:tblStyle w:val="8"/>
        <w:tblW w:w="9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5462"/>
        <w:gridCol w:w="641"/>
        <w:gridCol w:w="432"/>
        <w:gridCol w:w="14"/>
        <w:gridCol w:w="418"/>
        <w:gridCol w:w="369"/>
        <w:gridCol w:w="69"/>
        <w:gridCol w:w="317"/>
        <w:gridCol w:w="118"/>
        <w:gridCol w:w="403"/>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41"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附件16：《承租人租赁期间诚信履约记录表》</w:t>
            </w:r>
          </w:p>
        </w:tc>
        <w:tc>
          <w:tcPr>
            <w:tcW w:w="44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1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369"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38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521"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915"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96"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承租人租赁期间诚信履约记录表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履约情况</w:t>
            </w:r>
          </w:p>
        </w:tc>
        <w:tc>
          <w:tcPr>
            <w:tcW w:w="17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记录分</w:t>
            </w: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  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每项分数</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扣分理由</w:t>
            </w: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扣分次数</w:t>
            </w: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扣分时间</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累计扣分</w:t>
            </w: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租金缴纳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按期缴纳承包费（租金、池塘占用费）的。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合同租期届满或合同解除时，承租人将池塘及其投入资产按不低于完好率85%移交甲方的。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水产品质量安全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承租人不得使用敌敌畏等国家相关法律法规禁止使用的投入品清塘。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合同期内，承租人违反累计超过三项且未及时整改的，将取消其以后在灌东盐场池塘招租时的竞租资格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苗种进入养殖区，承租人必须提供苗种检测检疫合格报告、苗种生产许可证等相关资料主动报备，未报备或资料不全不得进入养殖区。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药、饲料、改底、消毒等投入品进入养殖区，承租人需提供兽药生产许可证、批准文号、GMP认证、产品合格证、营业执照、饲料生产许可证、卫生许可证、注册商标、产品检测报告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自行加工或代加工的饲料，承租人需提供有资质的第三方检疫检测合格报告、自我承诺书等相关资料备案登记，加工厂和承租人出具承诺不使用违禁添加剂、转基因原料。</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承租人使用处方药的，必须持有兽医开具的处方，方可进入养殖区使用。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承租人不得使用禁用药品，停用兽药，假、劣兽药，原料药，人用药，农药，不得违反休药期管理规定。不合格投入品不得投入使用，投入品必须保存好进货证（票）以备检查。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承租人需要销售的水产品，必须提前3天向养殖区报备，并提供完整的三项记录，样品经检测合格后，开具“一车一证”、“一批一证”承诺达标合格证后，方可取捕销售，确保水产品可追溯。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承租人必须规范建立水产养殖“三项记录”档案，认真填写《养殖生产记录》《用药记录》《销售记录》，相关档案资料留存时间不少于2年。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承租人严禁随意处理和销售病、死鱼，必须按国家相关规定采取无害化处理。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承租人需排放养殖尾水或清塘废水的，必须如实记录排放信息，相关排放资料留存时间不得少于2年。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承租人必须签订水产品质量安全承诺书，并张贴在养殖生产场所醒目处。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必须配合农业农村部门和灌东盐场相关工作人员的监督检查和抽样检测工作。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（三）</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养殖安全生产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在养殖生产中，配电设备的安装、使用必须符合国家的现行标准和规范。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合同期内，承租人违反累计超过三项且未及时整改的，将取消其以后在灌东盐场池塘招租时的竞租资格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严格执行水上、机械作业操作规程，配置相应的水上救生设备和机械防护设备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严格执行国家、省、市、县关于液化气使用安全的相关规定，不使用不合格“灶、管、阀、瓶”。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严格遵守交通法规，不使用无牌无照车辆，不酒后驾车。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主动接受安全环保部门工作人员的监督检查，对检查出来的安全隐患及时整改消除。</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（四）</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养殖环保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不将养殖尾水直排送水河、不随意抛弃生产生活垃圾。在责任范围内不偷捕偷猎，不私搭乱建、私开乱挖，不焚烧杂草和生产生活垃圾。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生活生产用房须使用合格的防火建筑材料，汽油、柴油须按规定使用和存放。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保护区内不得修建房屋、道路、桥梁、电力设施等。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6"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注：1、上述承租人是指租赁该池塘的合同主体单位或个人，包括该合同下所有池塘。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896"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注：2、上述扣分作为该承租人下一轮竞租信誉分评审的参考依据。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896"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注：3、养殖区年底出具本区域承租人的记录表，并告知承租人，交灌东盐场水产养殖公司存档。承租人参与下一轮竞租时，须提供由养殖公司签字的上述表格。</w:t>
            </w:r>
          </w:p>
        </w:tc>
      </w:tr>
    </w:tbl>
    <w:p>
      <w:pPr>
        <w:spacing w:line="360" w:lineRule="exact"/>
        <w:rPr>
          <w:rFonts w:hint="eastAsia" w:ascii="仿宋" w:hAnsi="仿宋" w:eastAsia="仿宋"/>
          <w:color w:val="auto"/>
          <w:sz w:val="28"/>
          <w:szCs w:val="28"/>
          <w:highlight w:val="none"/>
        </w:rPr>
      </w:pPr>
    </w:p>
    <w:sectPr>
      <w:pgSz w:w="11906" w:h="16838"/>
      <w:pgMar w:top="1440" w:right="127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g">
          <w:drawing>
            <wp:anchor distT="0" distB="0" distL="114300" distR="114300" simplePos="0" relativeHeight="251662336" behindDoc="0" locked="0" layoutInCell="1" allowOverlap="1">
              <wp:simplePos x="0" y="0"/>
              <wp:positionH relativeFrom="page">
                <wp:posOffset>5080</wp:posOffset>
              </wp:positionH>
              <wp:positionV relativeFrom="page">
                <wp:posOffset>9782810</wp:posOffset>
              </wp:positionV>
              <wp:extent cx="6767830" cy="673100"/>
              <wp:effectExtent l="635" t="4445" r="635" b="8255"/>
              <wp:wrapNone/>
              <wp:docPr id="11" name="组合 1030"/>
              <wp:cNvGraphicFramePr/>
              <a:graphic xmlns:a="http://schemas.openxmlformats.org/drawingml/2006/main">
                <a:graphicData uri="http://schemas.microsoft.com/office/word/2010/wordprocessingGroup">
                  <wpg:wgp>
                    <wpg:cNvGrpSpPr/>
                    <wpg:grpSpPr>
                      <a:xfrm>
                        <a:off x="0" y="0"/>
                        <a:ext cx="6767830" cy="673100"/>
                        <a:chOff x="15" y="14415"/>
                        <a:chExt cx="10658" cy="1060"/>
                      </a:xfrm>
                    </wpg:grpSpPr>
                    <wps:wsp>
                      <wps:cNvPr id="7" name="自选图形 1031"/>
                      <wps:cNvCnPr/>
                      <wps:spPr>
                        <a:xfrm>
                          <a:off x="15" y="14415"/>
                          <a:ext cx="10171" cy="1057"/>
                        </a:xfrm>
                        <a:prstGeom prst="straightConnector1">
                          <a:avLst/>
                        </a:prstGeom>
                        <a:ln w="9525" cap="flat" cmpd="sng">
                          <a:solidFill>
                            <a:srgbClr val="A7BFDE"/>
                          </a:solidFill>
                          <a:prstDash val="solid"/>
                          <a:headEnd type="none" w="med" len="med"/>
                          <a:tailEnd type="none" w="med" len="med"/>
                        </a:ln>
                      </wps:spPr>
                      <wps:bodyPr/>
                    </wps:wsp>
                    <wps:wsp>
                      <wps:cNvPr id="8" name="椭圆 1032"/>
                      <wps:cNvSpPr/>
                      <wps:spPr>
                        <a:xfrm>
                          <a:off x="9657" y="14459"/>
                          <a:ext cx="1016" cy="1016"/>
                        </a:xfrm>
                        <a:prstGeom prst="ellipse">
                          <a:avLst/>
                        </a:prstGeom>
                        <a:solidFill>
                          <a:srgbClr val="A7BFDE"/>
                        </a:solidFill>
                        <a:ln>
                          <a:noFill/>
                        </a:ln>
                      </wps:spPr>
                      <wps:bodyPr upright="1"/>
                    </wps:wsp>
                    <wps:wsp>
                      <wps:cNvPr id="9" name="椭圆 1033"/>
                      <wps:cNvSpPr/>
                      <wps:spPr>
                        <a:xfrm>
                          <a:off x="9733" y="14568"/>
                          <a:ext cx="908" cy="904"/>
                        </a:xfrm>
                        <a:prstGeom prst="ellipse">
                          <a:avLst/>
                        </a:prstGeom>
                        <a:solidFill>
                          <a:srgbClr val="D3DFEE"/>
                        </a:solidFill>
                        <a:ln>
                          <a:noFill/>
                        </a:ln>
                      </wps:spPr>
                      <wps:bodyPr upright="1"/>
                    </wps:wsp>
                    <wps:wsp>
                      <wps:cNvPr id="10" name="椭圆 1034"/>
                      <wps:cNvSpPr/>
                      <wps:spPr>
                        <a:xfrm>
                          <a:off x="9802" y="14688"/>
                          <a:ext cx="783" cy="784"/>
                        </a:xfrm>
                        <a:prstGeom prst="ellipse">
                          <a:avLst/>
                        </a:prstGeom>
                        <a:solidFill>
                          <a:srgbClr val="7BA0CD"/>
                        </a:solidFill>
                        <a:ln>
                          <a:noFill/>
                        </a:ln>
                      </wps:spPr>
                      <wps:txbx>
                        <w:txbxContent>
                          <w:p>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33</w:t>
                            </w:r>
                            <w:r>
                              <w:rPr>
                                <w:rFonts w:ascii="宋体" w:hAnsi="宋体"/>
                                <w:sz w:val="28"/>
                                <w:szCs w:val="28"/>
                              </w:rPr>
                              <w:fldChar w:fldCharType="end"/>
                            </w:r>
                          </w:p>
                        </w:txbxContent>
                      </wps:txbx>
                      <wps:bodyPr anchor="ctr" anchorCtr="0" upright="1"/>
                    </wps:wsp>
                  </wpg:wgp>
                </a:graphicData>
              </a:graphic>
            </wp:anchor>
          </w:drawing>
        </mc:Choice>
        <mc:Fallback>
          <w:pict>
            <v:group id="组合 1030" o:spid="_x0000_s1026" o:spt="203" style="position:absolute;left:0pt;margin-left:0.4pt;margin-top:770.3pt;height:53pt;width:532.9pt;mso-position-horizontal-relative:page;mso-position-vertical-relative:page;z-index:251662336;mso-width-relative:page;mso-height-relative:page;" coordorigin="15,14415" coordsize="10658,1060" o:gfxdata="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DI&#10;Q9hq2AAAAAsBAAAPAAAAAAAAAAEAIAAAACIAAABkcnMvZG93bnJldi54bWxQSwECFAAUAAAACACH&#10;TuJAAF60SkEDAADeCQAADgAAAAAAAAABACAAAAAnAQAAZHJzL2Uyb0RvYy54bWxQSwUGAAAAAAYA&#10;BgBZAQAA2gYAAAAA&#10;">
              <o:lock v:ext="edit" aspectratio="f"/>
              <v:shape id="自选图形 1031" o:spid="_x0000_s1026" o:spt="32" type="#_x0000_t32" style="position:absolute;left:15;top:14415;height:1057;width:10171;" filled="f" stroked="t" coordsize="21600,21600" o:gfxdata="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IT5L4A&#10;AADaAAAADwAAAAAAAAABACAAAAAiAAAAZHJzL2Rvd25yZXYueG1sUEsBAhQAFAAAAAgAh07iQDMv&#10;BZ47AAAAOQAAABAAAAAAAAAAAQAgAAAADQEAAGRycy9zaGFwZXhtbC54bWxQSwUGAAAAAAYABgBb&#10;AQAAtwMAAAAA&#10;">
                <v:fill on="f" focussize="0,0"/>
                <v:stroke color="#A7BFDE" joinstyle="round"/>
                <v:imagedata o:title=""/>
                <o:lock v:ext="edit" aspectratio="f"/>
              </v:shape>
              <v:shape id="椭圆 1032" o:spid="_x0000_s1026" o:spt="3" type="#_x0000_t3" style="position:absolute;left:9657;top:14459;height:1016;width:1016;" fillcolor="#A7BFDE" filled="t" stroked="f" coordsize="21600,21600" o:gfxdata="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Q4cqS5AAAA2gAA&#10;AA8AAAAAAAAAAQAgAAAAIgAAAGRycy9kb3ducmV2LnhtbFBLAQIUABQAAAAIAIdO4kAzLwWeOwAA&#10;ADkAAAAQAAAAAAAAAAEAIAAAAAgBAABkcnMvc2hhcGV4bWwueG1sUEsFBgAAAAAGAAYAWwEAALID&#10;AAAAAA==&#10;">
                <v:fill on="t" focussize="0,0"/>
                <v:stroke on="f"/>
                <v:imagedata o:title=""/>
                <o:lock v:ext="edit" aspectratio="f"/>
              </v:shape>
              <v:shape id="椭圆 1033" o:spid="_x0000_s1026" o:spt="3" type="#_x0000_t3" style="position:absolute;left:9733;top:14568;height:904;width:908;" fillcolor="#D3DFEE" filled="t" stroked="f" coordsize="21600,21600" o:gfxdata="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DMZG74A&#10;AADaAAAADwAAAAAAAAABACAAAAAiAAAAZHJzL2Rvd25yZXYueG1sUEsBAhQAFAAAAAgAh07iQDMv&#10;BZ47AAAAOQAAABAAAAAAAAAAAQAgAAAADQEAAGRycy9zaGFwZXhtbC54bWxQSwUGAAAAAAYABgBb&#10;AQAAtwMAAAAA&#10;">
                <v:fill on="t" focussize="0,0"/>
                <v:stroke on="f"/>
                <v:imagedata o:title=""/>
                <o:lock v:ext="edit" aspectratio="f"/>
              </v:shape>
              <v:shape id="椭圆 1034" o:spid="_x0000_s1026" o:spt="3" type="#_x0000_t3" style="position:absolute;left:9802;top:14688;height:784;width:783;v-text-anchor:middle;" fillcolor="#7BA0CD" filled="t" stroked="f" coordsize="21600,21600" o:gfxdata="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uiRC/&#10;AAAA2wAAAA8AAAAAAAAAAQAgAAAAIgAAAGRycy9kb3ducmV2LnhtbFBLAQIUABQAAAAIAIdO4kAz&#10;LwWeOwAAADkAAAAQAAAAAAAAAAEAIAAAAA4BAABkcnMvc2hhcGV4bWwueG1sUEsFBgAAAAAGAAYA&#10;WwEAALgDAAAAAA==&#10;">
                <v:fill on="t" focussize="0,0"/>
                <v:stroke on="f"/>
                <v:imagedata o:title=""/>
                <o:lock v:ext="edit" aspectratio="f"/>
                <v:textbox>
                  <w:txbxContent>
                    <w:p>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33</w:t>
                      </w:r>
                      <w:r>
                        <w:rPr>
                          <w:rFonts w:ascii="宋体" w:hAnsi="宋体"/>
                          <w:sz w:val="28"/>
                          <w:szCs w:val="2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892300" cy="2476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92300" cy="247650"/>
                  </a:xfrm>
                  <a:prstGeom prst="rect">
                    <a:avLst/>
                  </a:prstGeom>
                  <a:noFill/>
                  <a:ln w="9525" cmpd="sng">
                    <a:noFill/>
                    <a:miter lim="800000"/>
                    <a:headEnd/>
                    <a:tailEnd/>
                  </a:ln>
                </pic:spPr>
              </pic:pic>
            </a:graphicData>
          </a:graphic>
        </wp:inline>
      </w:drawing>
    </w:r>
    <w:r>
      <w:rPr>
        <w:rFonts w:ascii="Cambria" w:hAnsi="Cambria"/>
      </w:rPr>
      <mc:AlternateContent>
        <mc:Choice Requires="wpg">
          <w:drawing>
            <wp:anchor distT="0" distB="0" distL="114300" distR="114300" simplePos="0" relativeHeight="251661312" behindDoc="0" locked="0" layoutInCell="1" allowOverlap="1">
              <wp:simplePos x="0" y="0"/>
              <wp:positionH relativeFrom="page">
                <wp:align>center</wp:align>
              </wp:positionH>
              <wp:positionV relativeFrom="page">
                <wp:align>top</wp:align>
              </wp:positionV>
              <wp:extent cx="7551420" cy="822960"/>
              <wp:effectExtent l="0" t="0" r="5080" b="0"/>
              <wp:wrapNone/>
              <wp:docPr id="6" name="组合 3"/>
              <wp:cNvGraphicFramePr/>
              <a:graphic xmlns:a="http://schemas.openxmlformats.org/drawingml/2006/main">
                <a:graphicData uri="http://schemas.microsoft.com/office/word/2010/wordprocessingGroup">
                  <wpg:wgp>
                    <wpg:cNvGrpSpPr/>
                    <wpg:grpSpPr>
                      <a:xfrm>
                        <a:off x="0" y="0"/>
                        <a:ext cx="7551420" cy="822960"/>
                        <a:chOff x="8" y="9"/>
                        <a:chExt cx="15823" cy="1439"/>
                      </a:xfrm>
                    </wpg:grpSpPr>
                    <wps:wsp>
                      <wps:cNvPr id="4" name="自选图形 4"/>
                      <wps:cNvCnPr/>
                      <wps:spPr>
                        <a:xfrm>
                          <a:off x="9" y="1431"/>
                          <a:ext cx="15822" cy="0"/>
                        </a:xfrm>
                        <a:prstGeom prst="straightConnector1">
                          <a:avLst/>
                        </a:prstGeom>
                        <a:ln w="9525" cap="flat" cmpd="sng">
                          <a:solidFill>
                            <a:srgbClr val="31849B"/>
                          </a:solidFill>
                          <a:prstDash val="solid"/>
                          <a:headEnd type="none" w="med" len="med"/>
                          <a:tailEnd type="none" w="med" len="med"/>
                        </a:ln>
                      </wps:spPr>
                      <wps:bodyPr/>
                    </wps:wsp>
                    <wps:wsp>
                      <wps:cNvPr id="5" name="矩形 5"/>
                      <wps:cNvSpPr/>
                      <wps:spPr>
                        <a:xfrm>
                          <a:off x="8" y="9"/>
                          <a:ext cx="4031" cy="1439"/>
                        </a:xfrm>
                        <a:prstGeom prst="rect">
                          <a:avLst/>
                        </a:prstGeom>
                        <a:noFill/>
                        <a:ln>
                          <a:noFill/>
                        </a:ln>
                      </wps:spPr>
                      <wps:bodyPr upright="1"/>
                    </wps:wsp>
                  </wpg:wgp>
                </a:graphicData>
              </a:graphic>
              <wp14:sizeRelH relativeFrom="page">
                <wp14:pctWidth>100000</wp14:pctWidth>
              </wp14:sizeRelH>
              <wp14:sizeRelV relativeFrom="topMargin">
                <wp14:pctHeight>90000</wp14:pctHeight>
              </wp14:sizeRelV>
            </wp:anchor>
          </w:drawing>
        </mc:Choice>
        <mc:Fallback>
          <w:pict>
            <v:group id="组合 3" o:spid="_x0000_s1026" o:spt="203" style="position:absolute;left:0pt;height:64.8pt;width:594.6pt;mso-position-horizontal:center;mso-position-horizontal-relative:page;mso-position-vertical:top;mso-position-vertical-relative:page;z-index:251661312;mso-width-relative:page;mso-height-relative:top-margin-area;mso-width-percent:1000;mso-height-percent:900;" coordorigin="8,9" coordsize="15823,1439" o:gfxdata="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8papG1gAAAAYBAAAPAAAAAAAA&#10;AAEAIAAAACIAAABkcnMvZG93bnJldi54bWxQSwECFAAUAAAACACHTuJApLD0j78CAABiBgAADgAA&#10;AAAAAAABACAAAAAlAQAAZHJzL2Uyb0RvYy54bWxQSwUGAAAAAAYABgBZAQAAVgYAAAAA&#10;">
              <o:lock v:ext="edit" aspectratio="f"/>
              <v:shape id="自选图形 4" o:spid="_x0000_s1026" o:spt="32" type="#_x0000_t32" style="position:absolute;left:9;top:1431;height:0;width:15822;" filled="f" stroked="t" coordsize="21600,21600" o:gfxdata="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pZ+WugAAANoA&#10;AAAPAAAAAAAAAAEAIAAAACIAAABkcnMvZG93bnJldi54bWxQSwECFAAUAAAACACHTuJAMy8FnjsA&#10;AAA5AAAAEAAAAAAAAAABACAAAAAJAQAAZHJzL3NoYXBleG1sLnhtbFBLBQYAAAAABgAGAFsBAACz&#10;AwAAAAA=&#10;">
                <v:fill on="f" focussize="0,0"/>
                <v:stroke color="#31849B" joinstyle="round"/>
                <v:imagedata o:title=""/>
                <o:lock v:ext="edit" aspectratio="f"/>
              </v:shape>
              <v:rect id="_x0000_s1026" o:spid="_x0000_s1026" o:spt="1" style="position:absolute;left:8;top:9;height:1439;width:4031;"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f"/>
              </v:rect>
            </v:group>
          </w:pict>
        </mc:Fallback>
      </mc:AlternateContent>
    </w:r>
    <w:r>
      <w:rPr>
        <w:rFonts w:ascii="Cambria" w:hAnsi="Cambria"/>
      </w:rPr>
      <mc:AlternateContent>
        <mc:Choice Requires="wps">
          <w:drawing>
            <wp:anchor distT="0" distB="0" distL="114300" distR="114300" simplePos="0" relativeHeight="251660288" behindDoc="0" locked="0" layoutInCell="1" allowOverlap="1">
              <wp:simplePos x="0" y="0"/>
              <wp:positionH relativeFrom="page">
                <wp:posOffset>7110730</wp:posOffset>
              </wp:positionH>
              <wp:positionV relativeFrom="page">
                <wp:posOffset>4445</wp:posOffset>
              </wp:positionV>
              <wp:extent cx="90805" cy="813435"/>
              <wp:effectExtent l="5080" t="4445" r="5715" b="7620"/>
              <wp:wrapNone/>
              <wp:docPr id="3" name="矩形 2"/>
              <wp:cNvGraphicFramePr/>
              <a:graphic xmlns:a="http://schemas.openxmlformats.org/drawingml/2006/main">
                <a:graphicData uri="http://schemas.microsoft.com/office/word/2010/wordprocessingShape">
                  <wps:wsp>
                    <wps:cNvSpPr/>
                    <wps:spPr>
                      <a:xfrm>
                        <a:off x="0" y="0"/>
                        <a:ext cx="90805" cy="813435"/>
                      </a:xfrm>
                      <a:prstGeom prst="rect">
                        <a:avLst/>
                      </a:prstGeom>
                      <a:solidFill>
                        <a:srgbClr val="4BACC6"/>
                      </a:solidFill>
                      <a:ln w="9525" cap="flat" cmpd="sng">
                        <a:solidFill>
                          <a:srgbClr val="205867"/>
                        </a:solidFill>
                        <a:prstDash val="solid"/>
                        <a:miter/>
                        <a:headEnd type="none" w="med" len="med"/>
                        <a:tailEnd type="none" w="med" len="med"/>
                      </a:ln>
                    </wps:spPr>
                    <wps:bodyPr upright="1"/>
                  </wps:wsp>
                </a:graphicData>
              </a:graphic>
              <wp14:sizeRelH relativeFrom="page">
                <wp14:pctWidth>0</wp14:pctWidth>
              </wp14:sizeRelH>
              <wp14:sizeRelV relativeFrom="topMargin">
                <wp14:pctHeight>90000</wp14:pctHeight>
              </wp14:sizeRelV>
            </wp:anchor>
          </w:drawing>
        </mc:Choice>
        <mc:Fallback>
          <w:pict>
            <v:rect id="矩形 2" o:spid="_x0000_s1026" o:spt="1" style="position:absolute;left:0pt;margin-left:559.9pt;margin-top:0.35pt;height:64.05pt;width:7.15pt;mso-position-horizontal-relative:page;mso-position-vertical-relative:page;z-index:251660288;mso-width-relative:page;mso-height-relative:top-margin-area;mso-height-percent:900;" fillcolor="#4BACC6" filled="t" stroked="t" coordsize="21600,21600" o:gfxdata="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DLr3zYAAAACgEAAA8AAAAAAAAAAQAgAAAAIgAAAGRycy9kb3du&#10;cmV2LnhtbFBLAQIUABQAAAAIAIdO4kCDRajf/wEAABwEAAAOAAAAAAAAAAEAIAAAACcBAABkcnMv&#10;ZTJvRG9jLnhtbFBLBQYAAAAABgAGAFkBAACYBQAAAAA=&#10;">
              <v:fill on="t" focussize="0,0"/>
              <v:stroke color="#205867" joinstyle="miter"/>
              <v:imagedata o:title=""/>
              <o:lock v:ext="edit" aspectratio="f"/>
            </v:rect>
          </w:pict>
        </mc:Fallback>
      </mc:AlternateContent>
    </w:r>
    <w:r>
      <w:rPr>
        <w:rFonts w:ascii="Cambria" w:hAnsi="Cambria"/>
      </w:rPr>
      <mc:AlternateContent>
        <mc:Choice Requires="wps">
          <w:drawing>
            <wp:anchor distT="0" distB="0" distL="114300" distR="114300" simplePos="0" relativeHeight="251659264" behindDoc="0" locked="0" layoutInCell="1" allowOverlap="1">
              <wp:simplePos x="0" y="0"/>
              <wp:positionH relativeFrom="page">
                <wp:posOffset>526415</wp:posOffset>
              </wp:positionH>
              <wp:positionV relativeFrom="page">
                <wp:posOffset>4445</wp:posOffset>
              </wp:positionV>
              <wp:extent cx="90805" cy="813435"/>
              <wp:effectExtent l="5080" t="4445" r="5715" b="7620"/>
              <wp:wrapNone/>
              <wp:docPr id="2" name="矩形 1"/>
              <wp:cNvGraphicFramePr/>
              <a:graphic xmlns:a="http://schemas.openxmlformats.org/drawingml/2006/main">
                <a:graphicData uri="http://schemas.microsoft.com/office/word/2010/wordprocessingShape">
                  <wps:wsp>
                    <wps:cNvSpPr/>
                    <wps:spPr>
                      <a:xfrm>
                        <a:off x="0" y="0"/>
                        <a:ext cx="90805" cy="813435"/>
                      </a:xfrm>
                      <a:prstGeom prst="rect">
                        <a:avLst/>
                      </a:prstGeom>
                      <a:solidFill>
                        <a:srgbClr val="4BACC6"/>
                      </a:solidFill>
                      <a:ln w="9525" cap="flat" cmpd="sng">
                        <a:solidFill>
                          <a:srgbClr val="205867"/>
                        </a:solidFill>
                        <a:prstDash val="solid"/>
                        <a:miter/>
                        <a:headEnd type="none" w="med" len="med"/>
                        <a:tailEnd type="none" w="med" len="med"/>
                      </a:ln>
                    </wps:spPr>
                    <wps:bodyPr upright="1"/>
                  </wps:wsp>
                </a:graphicData>
              </a:graphic>
              <wp14:sizeRelH relativeFrom="page">
                <wp14:pctWidth>0</wp14:pctWidth>
              </wp14:sizeRelH>
              <wp14:sizeRelV relativeFrom="topMargin">
                <wp14:pctHeight>90000</wp14:pctHeight>
              </wp14:sizeRelV>
            </wp:anchor>
          </w:drawing>
        </mc:Choice>
        <mc:Fallback>
          <w:pict>
            <v:rect id="矩形 1" o:spid="_x0000_s1026" o:spt="1" style="position:absolute;left:0pt;margin-left:41.45pt;margin-top:0.35pt;height:64.05pt;width:7.15pt;mso-position-horizontal-relative:page;mso-position-vertical-relative:page;z-index:251659264;mso-width-relative:page;mso-height-relative:top-margin-area;mso-height-percent:900;" fillcolor="#4BACC6" filled="t" stroked="t" coordsize="21600,21600" o:gfxdata="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8JvKzVAAAABgEAAA8AAAAAAAAAAQAgAAAAIgAAAGRycy9kb3ducmV2&#10;LnhtbFBLAQIUABQAAAAIAIdO4kAZCqQc/wEAABwEAAAOAAAAAAAAAAEAIAAAACQBAABkcnMvZTJv&#10;RG9jLnhtbFBLBQYAAAAABgAGAFkBAACVBQAAAAA=&#10;">
              <v:fill on="t" focussize="0,0"/>
              <v:stroke color="#205867"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3FB12"/>
    <w:multiLevelType w:val="singleLevel"/>
    <w:tmpl w:val="5813FB1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DdlZDAyNWE4MjRlMWVhYmI5YjBiNzgyODg3OTIifQ=="/>
  </w:docVars>
  <w:rsids>
    <w:rsidRoot w:val="00172A27"/>
    <w:rsid w:val="00000728"/>
    <w:rsid w:val="00013343"/>
    <w:rsid w:val="00017333"/>
    <w:rsid w:val="00024413"/>
    <w:rsid w:val="00025AE5"/>
    <w:rsid w:val="00031E48"/>
    <w:rsid w:val="00053C82"/>
    <w:rsid w:val="000604FC"/>
    <w:rsid w:val="000634C3"/>
    <w:rsid w:val="0007448E"/>
    <w:rsid w:val="000766D3"/>
    <w:rsid w:val="000878A9"/>
    <w:rsid w:val="00094940"/>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6751"/>
    <w:rsid w:val="00141C45"/>
    <w:rsid w:val="0015251B"/>
    <w:rsid w:val="00152B7A"/>
    <w:rsid w:val="00156626"/>
    <w:rsid w:val="00161ED6"/>
    <w:rsid w:val="00170BCC"/>
    <w:rsid w:val="00172F99"/>
    <w:rsid w:val="00176B2C"/>
    <w:rsid w:val="001807C0"/>
    <w:rsid w:val="00183CE6"/>
    <w:rsid w:val="00191C48"/>
    <w:rsid w:val="001B0F64"/>
    <w:rsid w:val="001D04B3"/>
    <w:rsid w:val="001E25A6"/>
    <w:rsid w:val="001E3CC3"/>
    <w:rsid w:val="001F33D4"/>
    <w:rsid w:val="001F77EE"/>
    <w:rsid w:val="00201E16"/>
    <w:rsid w:val="00233434"/>
    <w:rsid w:val="0023537B"/>
    <w:rsid w:val="00235DC6"/>
    <w:rsid w:val="00240622"/>
    <w:rsid w:val="00247EBB"/>
    <w:rsid w:val="00257CCF"/>
    <w:rsid w:val="00260F77"/>
    <w:rsid w:val="002709BD"/>
    <w:rsid w:val="0028730A"/>
    <w:rsid w:val="00294D05"/>
    <w:rsid w:val="002953A2"/>
    <w:rsid w:val="00297285"/>
    <w:rsid w:val="002A0AEF"/>
    <w:rsid w:val="002A0F2F"/>
    <w:rsid w:val="002C01F2"/>
    <w:rsid w:val="002C24E1"/>
    <w:rsid w:val="002D1C3F"/>
    <w:rsid w:val="002D36F3"/>
    <w:rsid w:val="002D3FE1"/>
    <w:rsid w:val="002D4304"/>
    <w:rsid w:val="002D4931"/>
    <w:rsid w:val="002F1EBE"/>
    <w:rsid w:val="00305473"/>
    <w:rsid w:val="00306A9C"/>
    <w:rsid w:val="00312154"/>
    <w:rsid w:val="00313684"/>
    <w:rsid w:val="00336B3F"/>
    <w:rsid w:val="00337FBB"/>
    <w:rsid w:val="00353708"/>
    <w:rsid w:val="00356D09"/>
    <w:rsid w:val="00357D88"/>
    <w:rsid w:val="00357F6B"/>
    <w:rsid w:val="0036202E"/>
    <w:rsid w:val="0037194B"/>
    <w:rsid w:val="00382101"/>
    <w:rsid w:val="003A12D5"/>
    <w:rsid w:val="003A16B4"/>
    <w:rsid w:val="003A2988"/>
    <w:rsid w:val="003A5902"/>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0187"/>
    <w:rsid w:val="004755A7"/>
    <w:rsid w:val="00476EC7"/>
    <w:rsid w:val="00476F46"/>
    <w:rsid w:val="0048269F"/>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66328"/>
    <w:rsid w:val="00574E13"/>
    <w:rsid w:val="00580CCD"/>
    <w:rsid w:val="00585349"/>
    <w:rsid w:val="00586C8A"/>
    <w:rsid w:val="0059121C"/>
    <w:rsid w:val="00591EA1"/>
    <w:rsid w:val="005A1AFA"/>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13D1"/>
    <w:rsid w:val="0065256B"/>
    <w:rsid w:val="00656CB3"/>
    <w:rsid w:val="0066069E"/>
    <w:rsid w:val="00660A48"/>
    <w:rsid w:val="00660DCC"/>
    <w:rsid w:val="00667B4B"/>
    <w:rsid w:val="00681AE6"/>
    <w:rsid w:val="00686023"/>
    <w:rsid w:val="00686B26"/>
    <w:rsid w:val="006874F4"/>
    <w:rsid w:val="0069186F"/>
    <w:rsid w:val="0069733C"/>
    <w:rsid w:val="006A32EF"/>
    <w:rsid w:val="006A583D"/>
    <w:rsid w:val="006B4DC6"/>
    <w:rsid w:val="006B505C"/>
    <w:rsid w:val="006B537B"/>
    <w:rsid w:val="006F048A"/>
    <w:rsid w:val="006F25F9"/>
    <w:rsid w:val="006F5DE5"/>
    <w:rsid w:val="007009C8"/>
    <w:rsid w:val="00715C24"/>
    <w:rsid w:val="00717F0D"/>
    <w:rsid w:val="0072106E"/>
    <w:rsid w:val="0072113C"/>
    <w:rsid w:val="00731569"/>
    <w:rsid w:val="00745582"/>
    <w:rsid w:val="00751A3B"/>
    <w:rsid w:val="00751A51"/>
    <w:rsid w:val="00763A58"/>
    <w:rsid w:val="00772FC9"/>
    <w:rsid w:val="007817B2"/>
    <w:rsid w:val="00790422"/>
    <w:rsid w:val="0079441C"/>
    <w:rsid w:val="007A2FE8"/>
    <w:rsid w:val="007A30A4"/>
    <w:rsid w:val="007B203E"/>
    <w:rsid w:val="007B398B"/>
    <w:rsid w:val="007C6DF1"/>
    <w:rsid w:val="007D1EAE"/>
    <w:rsid w:val="007D44A3"/>
    <w:rsid w:val="007F0838"/>
    <w:rsid w:val="007F48C9"/>
    <w:rsid w:val="007F4A7C"/>
    <w:rsid w:val="007F4CD5"/>
    <w:rsid w:val="008005DE"/>
    <w:rsid w:val="008010E6"/>
    <w:rsid w:val="00802CD9"/>
    <w:rsid w:val="008060D6"/>
    <w:rsid w:val="00810F26"/>
    <w:rsid w:val="00825433"/>
    <w:rsid w:val="00826366"/>
    <w:rsid w:val="00827A8E"/>
    <w:rsid w:val="0083070E"/>
    <w:rsid w:val="008502C3"/>
    <w:rsid w:val="00852528"/>
    <w:rsid w:val="00861104"/>
    <w:rsid w:val="00867B8A"/>
    <w:rsid w:val="00872636"/>
    <w:rsid w:val="00884055"/>
    <w:rsid w:val="0088405A"/>
    <w:rsid w:val="008873F3"/>
    <w:rsid w:val="00887584"/>
    <w:rsid w:val="00893B69"/>
    <w:rsid w:val="0089520D"/>
    <w:rsid w:val="008B2926"/>
    <w:rsid w:val="008B7BED"/>
    <w:rsid w:val="008D3D0F"/>
    <w:rsid w:val="008D4AE4"/>
    <w:rsid w:val="008E0475"/>
    <w:rsid w:val="008E5CDE"/>
    <w:rsid w:val="008E6196"/>
    <w:rsid w:val="008F52E9"/>
    <w:rsid w:val="009044FA"/>
    <w:rsid w:val="009169F9"/>
    <w:rsid w:val="00916F0B"/>
    <w:rsid w:val="009175E8"/>
    <w:rsid w:val="009328D3"/>
    <w:rsid w:val="0094063C"/>
    <w:rsid w:val="00945B54"/>
    <w:rsid w:val="0096576D"/>
    <w:rsid w:val="00975F5C"/>
    <w:rsid w:val="00976425"/>
    <w:rsid w:val="00982682"/>
    <w:rsid w:val="0098750E"/>
    <w:rsid w:val="009A2439"/>
    <w:rsid w:val="009A4D8B"/>
    <w:rsid w:val="009A510B"/>
    <w:rsid w:val="009A5CE6"/>
    <w:rsid w:val="009A6D0C"/>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22D6"/>
    <w:rsid w:val="00AF3318"/>
    <w:rsid w:val="00AF4A61"/>
    <w:rsid w:val="00B040E8"/>
    <w:rsid w:val="00B0471E"/>
    <w:rsid w:val="00B0731F"/>
    <w:rsid w:val="00B13E2A"/>
    <w:rsid w:val="00B165F2"/>
    <w:rsid w:val="00B26B8A"/>
    <w:rsid w:val="00B34436"/>
    <w:rsid w:val="00B35FFD"/>
    <w:rsid w:val="00B46B06"/>
    <w:rsid w:val="00B61DAD"/>
    <w:rsid w:val="00B63DE3"/>
    <w:rsid w:val="00B70E98"/>
    <w:rsid w:val="00B82CC7"/>
    <w:rsid w:val="00B8779D"/>
    <w:rsid w:val="00B927F8"/>
    <w:rsid w:val="00B975CA"/>
    <w:rsid w:val="00B97CF4"/>
    <w:rsid w:val="00BA1B41"/>
    <w:rsid w:val="00BA7008"/>
    <w:rsid w:val="00BA799E"/>
    <w:rsid w:val="00BC1DCF"/>
    <w:rsid w:val="00BC65DD"/>
    <w:rsid w:val="00C15700"/>
    <w:rsid w:val="00C23691"/>
    <w:rsid w:val="00CA29C5"/>
    <w:rsid w:val="00CA2B1E"/>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6C1A"/>
    <w:rsid w:val="00E56E28"/>
    <w:rsid w:val="00E64107"/>
    <w:rsid w:val="00E65431"/>
    <w:rsid w:val="00E74995"/>
    <w:rsid w:val="00E758E9"/>
    <w:rsid w:val="00E819B8"/>
    <w:rsid w:val="00E83417"/>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52EEB"/>
    <w:rsid w:val="00F53133"/>
    <w:rsid w:val="00F61863"/>
    <w:rsid w:val="00F646F6"/>
    <w:rsid w:val="00F65126"/>
    <w:rsid w:val="00F80629"/>
    <w:rsid w:val="00F91E23"/>
    <w:rsid w:val="00FA281C"/>
    <w:rsid w:val="00FA78C5"/>
    <w:rsid w:val="00FB764B"/>
    <w:rsid w:val="00FC32B0"/>
    <w:rsid w:val="00FC7A81"/>
    <w:rsid w:val="00FD04C0"/>
    <w:rsid w:val="00FE35C0"/>
    <w:rsid w:val="00FE70DA"/>
    <w:rsid w:val="0137135C"/>
    <w:rsid w:val="01AE22C8"/>
    <w:rsid w:val="01CF4BC0"/>
    <w:rsid w:val="01F7760C"/>
    <w:rsid w:val="02FE4F68"/>
    <w:rsid w:val="0347143C"/>
    <w:rsid w:val="035A1F4A"/>
    <w:rsid w:val="03932CB0"/>
    <w:rsid w:val="04041A60"/>
    <w:rsid w:val="04681363"/>
    <w:rsid w:val="04EB42F8"/>
    <w:rsid w:val="052C507E"/>
    <w:rsid w:val="06750BD0"/>
    <w:rsid w:val="073A5E06"/>
    <w:rsid w:val="084B2159"/>
    <w:rsid w:val="08F37CAD"/>
    <w:rsid w:val="0A2B57F0"/>
    <w:rsid w:val="0AC32BD5"/>
    <w:rsid w:val="0AE81D1A"/>
    <w:rsid w:val="0B477500"/>
    <w:rsid w:val="0B8A269E"/>
    <w:rsid w:val="0C093EF8"/>
    <w:rsid w:val="0D6A14D0"/>
    <w:rsid w:val="0D7A56F3"/>
    <w:rsid w:val="0D9E3DB8"/>
    <w:rsid w:val="0DAE63E8"/>
    <w:rsid w:val="0FE05822"/>
    <w:rsid w:val="102F79BA"/>
    <w:rsid w:val="10437371"/>
    <w:rsid w:val="10D86645"/>
    <w:rsid w:val="10F1147B"/>
    <w:rsid w:val="12A165D1"/>
    <w:rsid w:val="12D718D8"/>
    <w:rsid w:val="13B011C1"/>
    <w:rsid w:val="146B0BCB"/>
    <w:rsid w:val="15273154"/>
    <w:rsid w:val="167069E6"/>
    <w:rsid w:val="17CC2342"/>
    <w:rsid w:val="18A52295"/>
    <w:rsid w:val="18DC2E7A"/>
    <w:rsid w:val="1ACD7A34"/>
    <w:rsid w:val="1B9118D8"/>
    <w:rsid w:val="1BCB46BE"/>
    <w:rsid w:val="1BEF1EF6"/>
    <w:rsid w:val="1D9F5E03"/>
    <w:rsid w:val="1E0A5972"/>
    <w:rsid w:val="1E51209A"/>
    <w:rsid w:val="1E937B9A"/>
    <w:rsid w:val="1EB458DE"/>
    <w:rsid w:val="1FDD176B"/>
    <w:rsid w:val="205D447F"/>
    <w:rsid w:val="2152713F"/>
    <w:rsid w:val="21A45891"/>
    <w:rsid w:val="21F4671D"/>
    <w:rsid w:val="22721D38"/>
    <w:rsid w:val="23A81EB5"/>
    <w:rsid w:val="242C148F"/>
    <w:rsid w:val="24FD25E9"/>
    <w:rsid w:val="25274C9F"/>
    <w:rsid w:val="25CD67C4"/>
    <w:rsid w:val="261A696E"/>
    <w:rsid w:val="26472962"/>
    <w:rsid w:val="268E3B68"/>
    <w:rsid w:val="27EF5E9D"/>
    <w:rsid w:val="28862099"/>
    <w:rsid w:val="292962E2"/>
    <w:rsid w:val="29C00253"/>
    <w:rsid w:val="2AF30399"/>
    <w:rsid w:val="2B175A48"/>
    <w:rsid w:val="2BBD119C"/>
    <w:rsid w:val="2BC06540"/>
    <w:rsid w:val="2C416A03"/>
    <w:rsid w:val="2C701096"/>
    <w:rsid w:val="2FB35BBE"/>
    <w:rsid w:val="30510A10"/>
    <w:rsid w:val="33202BAF"/>
    <w:rsid w:val="33ED5EEE"/>
    <w:rsid w:val="340546BA"/>
    <w:rsid w:val="346A6D13"/>
    <w:rsid w:val="35C44201"/>
    <w:rsid w:val="35D233BB"/>
    <w:rsid w:val="3601240B"/>
    <w:rsid w:val="362F5B1E"/>
    <w:rsid w:val="37717B36"/>
    <w:rsid w:val="390F1C37"/>
    <w:rsid w:val="392C4597"/>
    <w:rsid w:val="39EC12E5"/>
    <w:rsid w:val="3AED7D56"/>
    <w:rsid w:val="3B1C1D6D"/>
    <w:rsid w:val="3BA50630"/>
    <w:rsid w:val="3C153A08"/>
    <w:rsid w:val="3E864749"/>
    <w:rsid w:val="3EAC15CA"/>
    <w:rsid w:val="3EE813DE"/>
    <w:rsid w:val="3EF82BA2"/>
    <w:rsid w:val="3F660B10"/>
    <w:rsid w:val="41F540C0"/>
    <w:rsid w:val="43CA332A"/>
    <w:rsid w:val="453D55D8"/>
    <w:rsid w:val="462F56C6"/>
    <w:rsid w:val="47007881"/>
    <w:rsid w:val="473A2ED7"/>
    <w:rsid w:val="47AB10BC"/>
    <w:rsid w:val="49311755"/>
    <w:rsid w:val="493A702D"/>
    <w:rsid w:val="497F5A4D"/>
    <w:rsid w:val="4AD90A58"/>
    <w:rsid w:val="4B180E1F"/>
    <w:rsid w:val="4BF60027"/>
    <w:rsid w:val="4BF64B53"/>
    <w:rsid w:val="4CF90B72"/>
    <w:rsid w:val="4F2E6CF0"/>
    <w:rsid w:val="4FBE01E7"/>
    <w:rsid w:val="50633D44"/>
    <w:rsid w:val="506B65CE"/>
    <w:rsid w:val="50B05655"/>
    <w:rsid w:val="511B64AC"/>
    <w:rsid w:val="512033B4"/>
    <w:rsid w:val="52463073"/>
    <w:rsid w:val="52974D1F"/>
    <w:rsid w:val="52A66D10"/>
    <w:rsid w:val="52D90E94"/>
    <w:rsid w:val="535D3873"/>
    <w:rsid w:val="53833A8B"/>
    <w:rsid w:val="538F59F6"/>
    <w:rsid w:val="55874538"/>
    <w:rsid w:val="58566579"/>
    <w:rsid w:val="588D193B"/>
    <w:rsid w:val="59357A9F"/>
    <w:rsid w:val="593C3F2A"/>
    <w:rsid w:val="59926240"/>
    <w:rsid w:val="5B372778"/>
    <w:rsid w:val="5C0276AD"/>
    <w:rsid w:val="5D011713"/>
    <w:rsid w:val="5E633C05"/>
    <w:rsid w:val="5EC96C00"/>
    <w:rsid w:val="605E4BE5"/>
    <w:rsid w:val="61717A4C"/>
    <w:rsid w:val="61E93BFD"/>
    <w:rsid w:val="62573154"/>
    <w:rsid w:val="62E85F3A"/>
    <w:rsid w:val="6300421A"/>
    <w:rsid w:val="6337272B"/>
    <w:rsid w:val="63C77932"/>
    <w:rsid w:val="63D93898"/>
    <w:rsid w:val="64086373"/>
    <w:rsid w:val="64613CDE"/>
    <w:rsid w:val="64CC5AD7"/>
    <w:rsid w:val="6532762E"/>
    <w:rsid w:val="657131AE"/>
    <w:rsid w:val="65916638"/>
    <w:rsid w:val="66245989"/>
    <w:rsid w:val="66FC2F4B"/>
    <w:rsid w:val="67332E10"/>
    <w:rsid w:val="675E2679"/>
    <w:rsid w:val="699D5F79"/>
    <w:rsid w:val="6C09601F"/>
    <w:rsid w:val="6C53360D"/>
    <w:rsid w:val="6CD52274"/>
    <w:rsid w:val="6D91365E"/>
    <w:rsid w:val="6DB732EF"/>
    <w:rsid w:val="6DDD1B99"/>
    <w:rsid w:val="6E456669"/>
    <w:rsid w:val="6E6E7968"/>
    <w:rsid w:val="6F3008B9"/>
    <w:rsid w:val="6FA549E6"/>
    <w:rsid w:val="7315073F"/>
    <w:rsid w:val="74387CB8"/>
    <w:rsid w:val="75E11C8A"/>
    <w:rsid w:val="76E97048"/>
    <w:rsid w:val="776C4FAB"/>
    <w:rsid w:val="77D76A35"/>
    <w:rsid w:val="77F2017E"/>
    <w:rsid w:val="7B1D5512"/>
    <w:rsid w:val="7B347EC4"/>
    <w:rsid w:val="7B797810"/>
    <w:rsid w:val="7BD70AF3"/>
    <w:rsid w:val="7C183F2B"/>
    <w:rsid w:val="7C5D00FB"/>
    <w:rsid w:val="7D8A70B3"/>
    <w:rsid w:val="7DBB22F8"/>
    <w:rsid w:val="7EA226A3"/>
    <w:rsid w:val="7F182BC0"/>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autoRedefine/>
    <w:qFormat/>
    <w:uiPriority w:val="9"/>
    <w:pPr>
      <w:keepNext/>
      <w:keepLines/>
      <w:widowControl/>
      <w:spacing w:before="480" w:line="276" w:lineRule="auto"/>
      <w:jc w:val="left"/>
      <w:outlineLvl w:val="0"/>
    </w:pPr>
    <w:rPr>
      <w:rFonts w:ascii="Cambria" w:hAnsi="Cambria"/>
      <w:b/>
      <w:bCs/>
      <w:color w:val="366091"/>
      <w:kern w:val="0"/>
      <w:sz w:val="28"/>
      <w:szCs w:val="28"/>
    </w:rPr>
  </w:style>
  <w:style w:type="character" w:default="1" w:styleId="10">
    <w:name w:val="Default Paragraph Font"/>
    <w:autoRedefine/>
    <w:unhideWhenUsed/>
    <w:qFormat/>
    <w:uiPriority w:val="1"/>
  </w:style>
  <w:style w:type="table" w:default="1" w:styleId="8">
    <w:name w:val="Normal Table"/>
    <w:autoRedefine/>
    <w:unhideWhenUsed/>
    <w:qFormat/>
    <w:uiPriority w:val="99"/>
    <w:rPr>
      <w:rFonts w:ascii="Calibri" w:hAnsi="Calibri" w:cs="Calibri"/>
      <w:kern w:val="2"/>
      <w:sz w:val="21"/>
      <w:szCs w:val="22"/>
    </w:rPr>
    <w:tblPr>
      <w:tblCellMar>
        <w:top w:w="0" w:type="dxa"/>
        <w:left w:w="108" w:type="dxa"/>
        <w:bottom w:w="0" w:type="dxa"/>
        <w:right w:w="108" w:type="dxa"/>
      </w:tblCellMar>
    </w:tblPr>
  </w:style>
  <w:style w:type="paragraph" w:styleId="3">
    <w:name w:val="Date"/>
    <w:basedOn w:val="1"/>
    <w:next w:val="1"/>
    <w:link w:val="12"/>
    <w:autoRedefine/>
    <w:unhideWhenUsed/>
    <w:qFormat/>
    <w:uiPriority w:val="99"/>
    <w:pPr>
      <w:ind w:left="100" w:leftChars="2500"/>
    </w:pPr>
  </w:style>
  <w:style w:type="paragraph" w:styleId="4">
    <w:name w:val="Balloon Text"/>
    <w:basedOn w:val="1"/>
    <w:link w:val="13"/>
    <w:autoRedefine/>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jc w:val="left"/>
    </w:pPr>
    <w:rPr>
      <w:kern w:val="0"/>
      <w:sz w:val="24"/>
    </w:rPr>
  </w:style>
  <w:style w:type="table" w:styleId="9">
    <w:name w:val="Table Grid"/>
    <w:basedOn w:val="8"/>
    <w:autoRedefine/>
    <w:qFormat/>
    <w:uiPriority w:val="0"/>
    <w:pPr>
      <w:widowControl w:val="0"/>
      <w:jc w:val="both"/>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autoRedefine/>
    <w:qFormat/>
    <w:uiPriority w:val="9"/>
    <w:rPr>
      <w:rFonts w:ascii="Cambria" w:hAnsi="Cambria" w:eastAsia="宋体" w:cs="Times New Roman"/>
      <w:b/>
      <w:bCs/>
      <w:color w:val="366091"/>
      <w:kern w:val="0"/>
      <w:sz w:val="28"/>
      <w:szCs w:val="28"/>
    </w:rPr>
  </w:style>
  <w:style w:type="character" w:customStyle="1" w:styleId="12">
    <w:name w:val="日期 Char"/>
    <w:basedOn w:val="10"/>
    <w:link w:val="3"/>
    <w:autoRedefine/>
    <w:semiHidden/>
    <w:qFormat/>
    <w:uiPriority w:val="99"/>
  </w:style>
  <w:style w:type="character" w:customStyle="1" w:styleId="13">
    <w:name w:val="批注框文本 Char"/>
    <w:basedOn w:val="10"/>
    <w:link w:val="4"/>
    <w:autoRedefine/>
    <w:semiHidden/>
    <w:qFormat/>
    <w:uiPriority w:val="99"/>
    <w:rPr>
      <w:sz w:val="18"/>
      <w:szCs w:val="18"/>
    </w:rPr>
  </w:style>
  <w:style w:type="character" w:customStyle="1" w:styleId="14">
    <w:name w:val="页脚 Char"/>
    <w:basedOn w:val="10"/>
    <w:link w:val="5"/>
    <w:autoRedefine/>
    <w:semiHidden/>
    <w:qFormat/>
    <w:uiPriority w:val="99"/>
    <w:rPr>
      <w:sz w:val="18"/>
      <w:szCs w:val="18"/>
    </w:rPr>
  </w:style>
  <w:style w:type="character" w:customStyle="1" w:styleId="15">
    <w:name w:val="页眉 Char"/>
    <w:basedOn w:val="10"/>
    <w:link w:val="6"/>
    <w:autoRedefine/>
    <w:qFormat/>
    <w:uiPriority w:val="99"/>
    <w:rPr>
      <w:sz w:val="18"/>
      <w:szCs w:val="18"/>
    </w:rPr>
  </w:style>
  <w:style w:type="paragraph" w:styleId="16">
    <w:name w:val="List Paragraph"/>
    <w:basedOn w:val="1"/>
    <w:autoRedefine/>
    <w:qFormat/>
    <w:uiPriority w:val="34"/>
    <w:pPr>
      <w:ind w:firstLine="420" w:firstLineChars="200"/>
    </w:pPr>
  </w:style>
  <w:style w:type="paragraph" w:customStyle="1" w:styleId="17">
    <w:name w:val="首行缩进"/>
    <w:basedOn w:val="1"/>
    <w:autoRedefine/>
    <w:qFormat/>
    <w:uiPriority w:val="0"/>
    <w:pPr>
      <w:spacing w:line="360" w:lineRule="auto"/>
      <w:ind w:firstLine="480" w:firstLineChars="200"/>
    </w:pPr>
    <w:rPr>
      <w:rFonts w:ascii="宋体" w:hAnsi="宋体" w:cs="宋体"/>
      <w:kern w:val="0"/>
      <w:sz w:val="24"/>
    </w:rPr>
  </w:style>
  <w:style w:type="character" w:customStyle="1" w:styleId="18">
    <w:name w:val="font81"/>
    <w:basedOn w:val="10"/>
    <w:autoRedefine/>
    <w:qFormat/>
    <w:uiPriority w:val="0"/>
    <w:rPr>
      <w:rFonts w:ascii="MS Gothic" w:hAnsi="MS Gothic" w:eastAsia="MS Gothic" w:cs="MS Gothic"/>
      <w:color w:val="000000"/>
      <w:sz w:val="20"/>
      <w:szCs w:val="20"/>
      <w:u w:val="none"/>
    </w:rPr>
  </w:style>
  <w:style w:type="character" w:customStyle="1" w:styleId="19">
    <w:name w:val="font91"/>
    <w:basedOn w:val="10"/>
    <w:autoRedefine/>
    <w:qFormat/>
    <w:uiPriority w:val="0"/>
    <w:rPr>
      <w:rFonts w:ascii="MS Gothic" w:hAnsi="MS Gothic" w:eastAsia="MS Gothic" w:cs="MS Gothic"/>
      <w:color w:val="000000"/>
      <w:sz w:val="20"/>
      <w:szCs w:val="20"/>
      <w:u w:val="none"/>
    </w:rPr>
  </w:style>
  <w:style w:type="character" w:customStyle="1" w:styleId="20">
    <w:name w:val="font11"/>
    <w:basedOn w:val="10"/>
    <w:autoRedefine/>
    <w:qFormat/>
    <w:uiPriority w:val="0"/>
    <w:rPr>
      <w:rFonts w:hint="default" w:ascii="Tahoma" w:hAnsi="Tahoma" w:eastAsia="Tahoma" w:cs="Tahoma"/>
      <w:b/>
      <w:bCs/>
      <w:color w:val="FF0000"/>
      <w:sz w:val="20"/>
      <w:szCs w:val="20"/>
      <w:u w:val="none"/>
    </w:rPr>
  </w:style>
  <w:style w:type="character" w:customStyle="1" w:styleId="21">
    <w:name w:val="font21"/>
    <w:basedOn w:val="10"/>
    <w:autoRedefine/>
    <w:qFormat/>
    <w:uiPriority w:val="0"/>
    <w:rPr>
      <w:rFonts w:hint="eastAsia" w:ascii="宋体" w:hAnsi="宋体" w:eastAsia="宋体" w:cs="宋体"/>
      <w:b/>
      <w:bCs/>
      <w:color w:val="FF0000"/>
      <w:sz w:val="20"/>
      <w:szCs w:val="20"/>
      <w:u w:val="none"/>
    </w:rPr>
  </w:style>
  <w:style w:type="character" w:customStyle="1" w:styleId="22">
    <w:name w:val="font51"/>
    <w:basedOn w:val="10"/>
    <w:autoRedefine/>
    <w:qFormat/>
    <w:uiPriority w:val="0"/>
    <w:rPr>
      <w:rFonts w:hint="eastAsia" w:ascii="宋体" w:hAnsi="宋体" w:eastAsia="宋体" w:cs="宋体"/>
      <w:color w:val="333333"/>
      <w:sz w:val="22"/>
      <w:szCs w:val="22"/>
      <w:u w:val="none"/>
    </w:rPr>
  </w:style>
  <w:style w:type="character" w:customStyle="1" w:styleId="23">
    <w:name w:val="font41"/>
    <w:basedOn w:val="10"/>
    <w:autoRedefine/>
    <w:qFormat/>
    <w:uiPriority w:val="0"/>
    <w:rPr>
      <w:rFonts w:hint="eastAsia" w:ascii="宋体" w:hAnsi="宋体" w:eastAsia="宋体" w:cs="宋体"/>
      <w:color w:val="333333"/>
      <w:sz w:val="22"/>
      <w:szCs w:val="22"/>
      <w:u w:val="none"/>
    </w:rPr>
  </w:style>
  <w:style w:type="character" w:customStyle="1" w:styleId="24">
    <w:name w:val="font61"/>
    <w:basedOn w:val="1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3990</Words>
  <Characters>22749</Characters>
  <Lines>189</Lines>
  <Paragraphs>53</Paragraphs>
  <TotalTime>11</TotalTime>
  <ScaleCrop>false</ScaleCrop>
  <LinksUpToDate>false</LinksUpToDate>
  <CharactersWithSpaces>26686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2023-11-08T12:56:00Z</dcterms:created>
  <dc:creator>DELL</dc:creator>
  <cp:lastModifiedBy>小幸福</cp:lastModifiedBy>
  <cp:lastPrinted>2024-01-02T04:47:00Z</cp:lastPrinted>
  <dcterms:modified xsi:type="dcterms:W3CDTF">2024-01-03T06:25:33Z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61C1FB52BDF54CEBA939CFC5336B83AD_13</vt:lpwstr>
  </property>
</Properties>
</file>