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730"/>
        <w:rPr>
          <w:rFonts w:ascii="宋体" w:hAnsi="宋体"/>
          <w:b/>
          <w:sz w:val="36"/>
          <w:szCs w:val="36"/>
        </w:rPr>
      </w:pPr>
    </w:p>
    <w:p>
      <w:pPr>
        <w:ind w:firstLine="889"/>
        <w:jc w:val="center"/>
        <w:rPr>
          <w:rFonts w:ascii="黑体" w:hAnsi="黑体" w:eastAsia="黑体"/>
          <w:sz w:val="44"/>
          <w:szCs w:val="44"/>
        </w:rPr>
      </w:pPr>
      <w:r>
        <w:rPr>
          <w:rFonts w:hint="eastAsia" w:ascii="黑体" w:hAnsi="黑体" w:eastAsia="黑体"/>
          <w:sz w:val="44"/>
          <w:szCs w:val="44"/>
        </w:rPr>
        <w:t>盐城市灌东盐场发展有限公司</w:t>
      </w:r>
    </w:p>
    <w:p>
      <w:pPr>
        <w:ind w:firstLine="889"/>
        <w:jc w:val="center"/>
        <w:rPr>
          <w:rFonts w:ascii="黑体" w:hAnsi="黑体" w:eastAsia="黑体"/>
          <w:sz w:val="36"/>
          <w:szCs w:val="36"/>
        </w:rPr>
      </w:pPr>
      <w:r>
        <w:rPr>
          <w:rFonts w:hint="eastAsia" w:ascii="黑体" w:hAnsi="黑体" w:eastAsia="黑体"/>
          <w:sz w:val="44"/>
          <w:szCs w:val="44"/>
        </w:rPr>
        <w:t>2024年度养殖池塘公开招租（第四次）方案书</w:t>
      </w:r>
      <w:bookmarkStart w:id="0" w:name="_GoBack"/>
      <w:bookmarkEnd w:id="0"/>
    </w:p>
    <w:p>
      <w:pPr>
        <w:spacing w:line="240" w:lineRule="exact"/>
        <w:ind w:firstLine="565" w:firstLineChars="202"/>
        <w:rPr>
          <w:rFonts w:ascii="宋体" w:hAnsi="宋体"/>
          <w:sz w:val="28"/>
          <w:szCs w:val="28"/>
        </w:rPr>
      </w:pPr>
    </w:p>
    <w:p>
      <w:pPr>
        <w:spacing w:line="560" w:lineRule="exact"/>
        <w:ind w:firstLine="565" w:firstLineChars="202"/>
        <w:rPr>
          <w:rFonts w:ascii="宋体" w:hAnsi="宋体"/>
          <w:b/>
          <w:sz w:val="28"/>
          <w:szCs w:val="28"/>
        </w:rPr>
      </w:pPr>
      <w:r>
        <w:rPr>
          <w:rFonts w:hint="eastAsia" w:ascii="宋体" w:hAnsi="宋体"/>
          <w:sz w:val="28"/>
          <w:szCs w:val="28"/>
        </w:rPr>
        <w:t>盐城市灌东盐场发展有限公司经营管理的、租期届满的养殖池塘、匡围和水库（下统称为池塘），依法将对外公开竞租。现按照我国现行有效法律法规的规定，结合出租池塘的实际情况，拟定本方案书。</w:t>
      </w:r>
    </w:p>
    <w:p>
      <w:pPr>
        <w:spacing w:line="720" w:lineRule="auto"/>
        <w:ind w:firstLine="649"/>
        <w:jc w:val="center"/>
        <w:rPr>
          <w:rFonts w:ascii="宋体" w:hAnsi="宋体"/>
          <w:b/>
          <w:sz w:val="32"/>
          <w:szCs w:val="32"/>
        </w:rPr>
      </w:pPr>
      <w:r>
        <w:rPr>
          <w:rFonts w:hint="eastAsia" w:ascii="宋体" w:hAnsi="宋体"/>
          <w:b/>
          <w:sz w:val="32"/>
          <w:szCs w:val="32"/>
        </w:rPr>
        <w:t>第一部分 招租公告</w:t>
      </w:r>
    </w:p>
    <w:p>
      <w:pPr>
        <w:spacing w:line="560" w:lineRule="exact"/>
        <w:ind w:firstLine="565" w:firstLineChars="202"/>
        <w:rPr>
          <w:rFonts w:ascii="宋体" w:hAnsi="宋体"/>
          <w:sz w:val="28"/>
          <w:szCs w:val="28"/>
        </w:rPr>
      </w:pPr>
      <w:r>
        <w:rPr>
          <w:rFonts w:hint="eastAsia" w:ascii="宋体" w:hAnsi="宋体"/>
          <w:sz w:val="28"/>
          <w:szCs w:val="28"/>
        </w:rPr>
        <w:t>池塘租赁本身属于商业性行为，但由于招租池塘属于国有资产，依照国有资产的相关规定，应当采取公开方式对外招租。本公告可以通过当地主流媒体</w:t>
      </w:r>
      <w:r>
        <w:rPr>
          <w:rFonts w:hint="eastAsia" w:ascii="宋体" w:hAnsi="宋体"/>
          <w:sz w:val="28"/>
          <w:szCs w:val="28"/>
          <w:lang w:val="en-US" w:eastAsia="zh-CN"/>
        </w:rPr>
        <w:t>或</w:t>
      </w:r>
      <w:r>
        <w:rPr>
          <w:rFonts w:hint="eastAsia" w:ascii="宋体" w:hAnsi="宋体"/>
          <w:sz w:val="28"/>
          <w:szCs w:val="28"/>
        </w:rPr>
        <w:t>招租人网站对外公布信息，争取更多的潜在竞租人知晓并参加竞租。公告时间不少于</w:t>
      </w:r>
      <w:r>
        <w:rPr>
          <w:rFonts w:hint="eastAsia" w:ascii="宋体" w:hAnsi="宋体"/>
          <w:sz w:val="28"/>
          <w:szCs w:val="28"/>
          <w:lang w:val="en-US" w:eastAsia="zh-CN"/>
        </w:rPr>
        <w:t>2</w:t>
      </w:r>
      <w:r>
        <w:rPr>
          <w:rFonts w:hint="eastAsia" w:ascii="宋体" w:hAnsi="宋体"/>
          <w:sz w:val="28"/>
          <w:szCs w:val="28"/>
        </w:rPr>
        <w:t>日。公告内容为：</w:t>
      </w:r>
    </w:p>
    <w:p>
      <w:pPr>
        <w:spacing w:line="240" w:lineRule="exact"/>
        <w:ind w:firstLine="649"/>
        <w:jc w:val="center"/>
        <w:rPr>
          <w:rFonts w:ascii="宋体" w:hAnsi="宋体"/>
          <w:b/>
          <w:sz w:val="32"/>
          <w:szCs w:val="32"/>
        </w:rPr>
      </w:pPr>
    </w:p>
    <w:p>
      <w:pPr>
        <w:spacing w:line="460" w:lineRule="exact"/>
        <w:ind w:firstLine="568"/>
        <w:jc w:val="center"/>
        <w:rPr>
          <w:rFonts w:ascii="仿宋" w:hAnsi="仿宋" w:eastAsia="仿宋"/>
          <w:b/>
          <w:sz w:val="28"/>
          <w:szCs w:val="28"/>
        </w:rPr>
      </w:pPr>
      <w:r>
        <w:rPr>
          <w:rFonts w:hint="eastAsia" w:ascii="仿宋" w:hAnsi="仿宋" w:eastAsia="仿宋"/>
          <w:b/>
          <w:sz w:val="28"/>
          <w:szCs w:val="28"/>
        </w:rPr>
        <w:t>盐城市灌东盐场发展有限公司</w:t>
      </w:r>
    </w:p>
    <w:p>
      <w:pPr>
        <w:spacing w:line="460" w:lineRule="exact"/>
        <w:ind w:firstLine="568"/>
        <w:jc w:val="center"/>
        <w:rPr>
          <w:rFonts w:ascii="仿宋" w:hAnsi="仿宋" w:eastAsia="仿宋"/>
          <w:b/>
          <w:bCs/>
          <w:sz w:val="28"/>
          <w:szCs w:val="28"/>
        </w:rPr>
      </w:pPr>
      <w:r>
        <w:rPr>
          <w:rFonts w:hint="eastAsia" w:ascii="仿宋" w:hAnsi="仿宋" w:eastAsia="仿宋" w:cs="仿宋"/>
          <w:b/>
          <w:bCs/>
          <w:sz w:val="28"/>
          <w:szCs w:val="28"/>
        </w:rPr>
        <w:t>2024年度养殖池塘</w:t>
      </w:r>
      <w:r>
        <w:rPr>
          <w:rFonts w:hint="eastAsia" w:ascii="仿宋" w:hAnsi="仿宋" w:eastAsia="仿宋"/>
          <w:b/>
          <w:bCs/>
          <w:sz w:val="28"/>
          <w:szCs w:val="28"/>
        </w:rPr>
        <w:t>公开招租</w:t>
      </w:r>
      <w:r>
        <w:rPr>
          <w:rFonts w:hint="eastAsia" w:ascii="仿宋" w:hAnsi="仿宋" w:eastAsia="仿宋" w:cs="仿宋"/>
          <w:b/>
          <w:bCs/>
          <w:sz w:val="28"/>
          <w:szCs w:val="28"/>
        </w:rPr>
        <w:t>（第四次）</w:t>
      </w:r>
      <w:r>
        <w:rPr>
          <w:rFonts w:hint="eastAsia" w:ascii="仿宋" w:hAnsi="仿宋" w:eastAsia="仿宋"/>
          <w:b/>
          <w:bCs/>
          <w:sz w:val="28"/>
          <w:szCs w:val="28"/>
        </w:rPr>
        <w:t>公告</w:t>
      </w:r>
    </w:p>
    <w:p>
      <w:pPr>
        <w:spacing w:line="240" w:lineRule="exact"/>
        <w:jc w:val="center"/>
        <w:rPr>
          <w:rFonts w:ascii="仿宋" w:hAnsi="仿宋" w:eastAsia="仿宋"/>
          <w:sz w:val="28"/>
          <w:szCs w:val="28"/>
        </w:rPr>
      </w:pPr>
    </w:p>
    <w:p>
      <w:pPr>
        <w:spacing w:line="520" w:lineRule="exact"/>
        <w:ind w:firstLine="565" w:firstLineChars="202"/>
        <w:rPr>
          <w:rFonts w:ascii="仿宋" w:hAnsi="仿宋" w:eastAsia="仿宋"/>
          <w:sz w:val="28"/>
          <w:szCs w:val="28"/>
        </w:rPr>
      </w:pPr>
      <w:r>
        <w:rPr>
          <w:rFonts w:hint="eastAsia" w:ascii="仿宋" w:hAnsi="仿宋" w:eastAsia="仿宋"/>
          <w:sz w:val="28"/>
          <w:szCs w:val="28"/>
        </w:rPr>
        <w:t>招租人盐城市灌东盐场发展有限公司（下简称灌东盐场）拟对租期届满的养殖池塘、匡围和水库（下统称池塘）进行公开招租，相关事项公告如下：</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一、租赁池塘的概况</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招租人灌东盐场拟招租的养殖池塘类型包括海水和淡水（具体池塘信息以《招租池塘情况一览表》为准）。池塘及其水、电、路等设施以现状为准进行招租，在本轮租赁期间，招租人不再对池塘及其设施设备进行修缮或添置等投入。</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特别提示：竞租人不得存在借名竞租、挂靠竞租、擅自转租分租等情形。竞租人中标后，必须自行组织生产，且不得以任何理由与此前曾积欠甲方租金的单位或个人或曾占用甲方养殖池塘或土地的单位或个人、或与甲方存在未决的争议纠纷的单位或个人进行任何形式的合作（招租人书面同意的除外）。</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二、租期及招租底价</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1.租赁期限：具体租赁期限详见《招租池塘情况一览表》。</w:t>
      </w:r>
      <w:r>
        <w:rPr>
          <w:rFonts w:ascii="仿宋" w:hAnsi="仿宋" w:eastAsia="仿宋"/>
          <w:sz w:val="28"/>
          <w:szCs w:val="28"/>
        </w:rPr>
        <w:t xml:space="preserve"> </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 xml:space="preserve">2.实行“一塘一价”，竞租人按照《招租池塘情况一览表》中各个标段号的招租池塘的招租底价、租赁期限、竞租保证金、预付租金数额和对竞租人条件的具体要求等情况进行报名竞租。 </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竞租人的竞租报价不得低于招租人的招租底价。凡是低于招租底价的竞租报价均属于无效报价，招租人概不予评审。</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三、竞租人资格条件</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1.竞租人须是与池塘养殖有关的或拟从事池塘养殖的公司法人、非法人单位或自然人，但必须符合各个招租池塘对竞租人条件的具体要求。</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2.如竞租人系招租人灌东盐场以前的池塘养殖承租户或承包人的，须与招租人之间就此前池塘租赁合同没有任何未处理完毕的争议，并签署了附件《声明书》和《承诺书》。</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3.招租人不接受本单位在职在岗的职工（即领取招租人工资的人员）参加池塘竞租。</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4.竞租人未被“信用中国”(www.creditchina.gov.cn)列入重大税收违法案件当事人名单、未被列入政府采购严重失信行为人名单（竞租人的其他不良记录等情况不纳入本次竞租的资格条件）。</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四、招租方法</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1.对竞租人实行资格后审，并采用“综合评估法”进行评审。由招租评审组按照经公示的评审规则对竞租人提交的有效竞租文件进行评审。</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2.招租人不组织现场踏勘，由竞租人自行到意向竞租的池塘现场进行察看。竞租人提交竞租资料的行为，即视为其已完全了解所竞租池塘的实际状况，并接受其竞租池塘的竞租底价、品质等情况以及本招租文件（含附件）中的全部内容和条件。</w:t>
      </w:r>
    </w:p>
    <w:p>
      <w:pPr>
        <w:spacing w:line="520" w:lineRule="exact"/>
        <w:ind w:firstLine="565" w:firstLineChars="202"/>
        <w:rPr>
          <w:rFonts w:hint="eastAsia" w:ascii="仿宋" w:hAnsi="仿宋" w:eastAsia="仿宋"/>
          <w:sz w:val="28"/>
          <w:szCs w:val="28"/>
        </w:rPr>
      </w:pPr>
      <w:r>
        <w:rPr>
          <w:rFonts w:hint="eastAsia" w:ascii="仿宋" w:hAnsi="仿宋" w:eastAsia="仿宋"/>
          <w:sz w:val="28"/>
          <w:szCs w:val="28"/>
        </w:rPr>
        <w:t>3.如竞租人是某标段号竞租池塘的原承租人的，在同等条件下对原承租池塘享有优先承租权，但该原承租人必须参加对自己先前承租池塘的竞租，否则视为放弃优先承租权。</w:t>
      </w:r>
    </w:p>
    <w:p>
      <w:pPr>
        <w:spacing w:line="520" w:lineRule="exact"/>
        <w:ind w:firstLine="565" w:firstLineChars="202"/>
        <w:rPr>
          <w:rFonts w:ascii="仿宋" w:hAnsi="仿宋" w:eastAsia="仿宋"/>
          <w:color w:val="FF0000"/>
          <w:sz w:val="28"/>
          <w:szCs w:val="28"/>
        </w:rPr>
      </w:pPr>
      <w:r>
        <w:rPr>
          <w:rFonts w:hint="eastAsia" w:ascii="仿宋" w:hAnsi="仿宋" w:eastAsia="仿宋"/>
          <w:color w:val="FF0000"/>
          <w:sz w:val="28"/>
          <w:szCs w:val="28"/>
        </w:rPr>
        <w:t>如果竞租人是某标段号池塘的原承租人、且在本年度招租过程中被取消中标资格的，则丧失本次竞租资格，其竞租文件不予接受（或不予评审）。</w:t>
      </w:r>
    </w:p>
    <w:p>
      <w:pPr>
        <w:spacing w:line="520" w:lineRule="exact"/>
        <w:ind w:firstLine="565" w:firstLineChars="202"/>
        <w:rPr>
          <w:rFonts w:ascii="仿宋" w:hAnsi="仿宋" w:eastAsia="仿宋"/>
          <w:b/>
          <w:bCs/>
          <w:sz w:val="28"/>
          <w:szCs w:val="28"/>
        </w:rPr>
      </w:pPr>
      <w:r>
        <w:rPr>
          <w:rFonts w:hint="eastAsia" w:ascii="仿宋" w:hAnsi="仿宋" w:eastAsia="仿宋"/>
          <w:sz w:val="28"/>
          <w:szCs w:val="28"/>
        </w:rPr>
        <w:t>4.竞租人须足额缴纳《招租池塘情况一览表》中列明的意向竞租池塘的竞租保证金及预付租金,在提交竞租材料之前以银行汇款形式支付至招租人银行账户。招租人不接受竞租人以其他形式缴纳的竞租保证金和预付租金。竞租人没有按照要求缴纳保证金及预付租金的，评审组将拒绝对其竞租资料进行评审。</w:t>
      </w:r>
      <w:r>
        <w:rPr>
          <w:rFonts w:hint="eastAsia" w:ascii="仿宋" w:hAnsi="仿宋" w:eastAsia="仿宋"/>
          <w:b/>
          <w:bCs/>
          <w:sz w:val="28"/>
          <w:szCs w:val="28"/>
        </w:rPr>
        <w:t>竞租人以银行汇款形式缴纳竞租保证金和预付租金时，要在汇款备注中注明所竞租的竞租池塘标段号和所缴纳的资金项目名称。</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5.竞租人是法人单位的，如法定代表人本人不能参加竞租的，可以委托本单位的一名在职职工代为参加竞租，但须提供法定代表人签署的授权委托书原件和代理人身份证复印件（身份证原件备查）。</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竞租人是非法人组织或自然人的，必须由非法人单位的负责人本人或自然人本人参加竞租，不得委托他人代为参加竞租（身份证原件备查）。</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竞租人未按上述要求指派人员参加竞租的，视为放弃竞租权，其所缴纳的竞租保证金将不予退还。</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五、竞租保证金及预付租金的收款账户：</w:t>
      </w:r>
    </w:p>
    <w:p>
      <w:pPr>
        <w:spacing w:line="520" w:lineRule="exact"/>
        <w:ind w:firstLine="565" w:firstLineChars="202"/>
        <w:rPr>
          <w:rFonts w:hint="eastAsia" w:ascii="仿宋" w:hAnsi="仿宋" w:eastAsia="仿宋"/>
          <w:sz w:val="28"/>
          <w:szCs w:val="28"/>
        </w:rPr>
      </w:pPr>
      <w:r>
        <w:rPr>
          <w:rFonts w:hint="eastAsia" w:ascii="仿宋" w:hAnsi="仿宋" w:eastAsia="仿宋"/>
          <w:sz w:val="28"/>
          <w:szCs w:val="28"/>
        </w:rPr>
        <w:t>开户行：</w:t>
      </w:r>
      <w:r>
        <w:rPr>
          <w:rFonts w:ascii="仿宋" w:hAnsi="仿宋" w:eastAsia="仿宋"/>
          <w:sz w:val="28"/>
          <w:szCs w:val="28"/>
          <w:u w:val="single"/>
        </w:rPr>
        <w:t xml:space="preserve"> </w:t>
      </w:r>
      <w:r>
        <w:rPr>
          <w:rFonts w:hint="eastAsia" w:ascii="仿宋" w:hAnsi="仿宋" w:eastAsia="仿宋"/>
          <w:sz w:val="28"/>
          <w:szCs w:val="28"/>
          <w:u w:val="single"/>
        </w:rPr>
        <w:t>中国农业银行响水陈家港支行</w:t>
      </w:r>
      <w:r>
        <w:rPr>
          <w:rFonts w:ascii="仿宋" w:hAnsi="仿宋" w:eastAsia="仿宋"/>
          <w:sz w:val="28"/>
          <w:szCs w:val="28"/>
          <w:u w:val="single"/>
        </w:rPr>
        <w:t xml:space="preserve"> </w:t>
      </w:r>
      <w:r>
        <w:rPr>
          <w:rFonts w:ascii="仿宋" w:hAnsi="仿宋" w:eastAsia="仿宋"/>
          <w:sz w:val="28"/>
          <w:szCs w:val="28"/>
        </w:rPr>
        <w:t xml:space="preserve"> </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账号：</w:t>
      </w:r>
      <w:r>
        <w:rPr>
          <w:rFonts w:ascii="仿宋" w:hAnsi="仿宋" w:eastAsia="仿宋"/>
          <w:sz w:val="28"/>
          <w:szCs w:val="28"/>
          <w:u w:val="single"/>
        </w:rPr>
        <w:t xml:space="preserve"> </w:t>
      </w:r>
      <w:r>
        <w:rPr>
          <w:rFonts w:hint="eastAsia" w:ascii="仿宋" w:hAnsi="仿宋" w:eastAsia="仿宋"/>
          <w:sz w:val="28"/>
          <w:szCs w:val="28"/>
          <w:u w:val="single"/>
        </w:rPr>
        <w:t>10405301040007299</w:t>
      </w:r>
    </w:p>
    <w:p>
      <w:pPr>
        <w:spacing w:line="520" w:lineRule="exact"/>
        <w:ind w:firstLine="565" w:firstLineChars="202"/>
        <w:jc w:val="left"/>
        <w:rPr>
          <w:rFonts w:ascii="仿宋" w:hAnsi="仿宋" w:eastAsia="仿宋"/>
          <w:sz w:val="28"/>
          <w:szCs w:val="28"/>
        </w:rPr>
      </w:pPr>
      <w:r>
        <w:rPr>
          <w:rFonts w:hint="eastAsia" w:ascii="仿宋" w:hAnsi="仿宋" w:eastAsia="仿宋"/>
          <w:sz w:val="28"/>
          <w:szCs w:val="28"/>
        </w:rPr>
        <w:t>户主：</w:t>
      </w:r>
      <w:r>
        <w:rPr>
          <w:rFonts w:ascii="仿宋" w:hAnsi="仿宋" w:eastAsia="仿宋"/>
          <w:sz w:val="28"/>
          <w:szCs w:val="28"/>
          <w:u w:val="single"/>
        </w:rPr>
        <w:t xml:space="preserve"> </w:t>
      </w:r>
      <w:r>
        <w:rPr>
          <w:rFonts w:hint="eastAsia" w:ascii="仿宋" w:hAnsi="仿宋" w:eastAsia="仿宋"/>
          <w:sz w:val="28"/>
          <w:szCs w:val="28"/>
          <w:u w:val="single"/>
        </w:rPr>
        <w:t>盐城市灌东盐场发展有限公司</w:t>
      </w:r>
      <w:r>
        <w:rPr>
          <w:rFonts w:ascii="仿宋" w:hAnsi="仿宋" w:eastAsia="仿宋"/>
          <w:sz w:val="28"/>
          <w:szCs w:val="28"/>
          <w:u w:val="single"/>
        </w:rPr>
        <w:t xml:space="preserve"> </w:t>
      </w:r>
      <w:r>
        <w:rPr>
          <w:rFonts w:hint="eastAsia" w:ascii="仿宋" w:hAnsi="仿宋" w:eastAsia="仿宋"/>
          <w:sz w:val="28"/>
          <w:szCs w:val="28"/>
        </w:rPr>
        <w:t>。</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六、竞租人可以参考招租人提供的竞租文件格式制作竞租材料。竞租材料中必须包括：（1）竞租人的营业执照或身份证复印件；（2）填写完整、且加盖竞租人印章或签名手印的《竞租池塘登记表》、《声明书》、《承诺书》和《竞租报价表》；（3）按照评审规则中的积分细目的顺序和内容而组织的竞租材料、竞租保证金及预付租金银行回单等。对于</w:t>
      </w:r>
      <w:r>
        <w:rPr>
          <w:rFonts w:ascii="仿宋" w:hAnsi="仿宋" w:eastAsia="仿宋"/>
          <w:sz w:val="28"/>
          <w:szCs w:val="28"/>
        </w:rPr>
        <w:t>上述竞租材料</w:t>
      </w:r>
      <w:r>
        <w:rPr>
          <w:rFonts w:hint="eastAsia" w:ascii="仿宋" w:hAnsi="仿宋" w:eastAsia="仿宋"/>
          <w:sz w:val="28"/>
          <w:szCs w:val="28"/>
        </w:rPr>
        <w:t>，应编制目录和页码，并装订成册。</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所有竞租材料必须装入文件袋内，并密封，由竞租人在封口处加盖单位印章或签名加摁手印。竞租人须对意向竞租的每一个标段号池塘制作独立的竞租材料，并分别装袋和密封。</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七、竞租材料提交的时间及地点</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1.提交时间为：</w:t>
      </w:r>
      <w:r>
        <w:rPr>
          <w:rFonts w:hint="eastAsia" w:ascii="仿宋" w:hAnsi="仿宋" w:eastAsia="仿宋"/>
          <w:sz w:val="28"/>
          <w:szCs w:val="28"/>
          <w:highlight w:val="yellow"/>
        </w:rPr>
        <w:t>2024年</w:t>
      </w:r>
      <w:r>
        <w:rPr>
          <w:rFonts w:hint="eastAsia" w:ascii="仿宋" w:hAnsi="仿宋" w:eastAsia="仿宋"/>
          <w:sz w:val="28"/>
          <w:szCs w:val="28"/>
          <w:highlight w:val="yellow"/>
          <w:u w:val="single"/>
        </w:rPr>
        <w:t xml:space="preserve"> 2 </w:t>
      </w:r>
      <w:r>
        <w:rPr>
          <w:rFonts w:hint="eastAsia" w:ascii="仿宋" w:hAnsi="仿宋" w:eastAsia="仿宋"/>
          <w:sz w:val="28"/>
          <w:szCs w:val="28"/>
          <w:highlight w:val="yellow"/>
        </w:rPr>
        <w:t>月</w:t>
      </w:r>
      <w:r>
        <w:rPr>
          <w:rFonts w:hint="eastAsia" w:ascii="仿宋" w:hAnsi="仿宋" w:eastAsia="仿宋"/>
          <w:sz w:val="28"/>
          <w:szCs w:val="28"/>
          <w:highlight w:val="yellow"/>
          <w:u w:val="single"/>
        </w:rPr>
        <w:t xml:space="preserve"> 6 </w:t>
      </w:r>
      <w:r>
        <w:rPr>
          <w:rFonts w:hint="eastAsia" w:ascii="仿宋" w:hAnsi="仿宋" w:eastAsia="仿宋"/>
          <w:sz w:val="28"/>
          <w:szCs w:val="28"/>
          <w:highlight w:val="yellow"/>
        </w:rPr>
        <w:t>日-2024年</w:t>
      </w:r>
      <w:r>
        <w:rPr>
          <w:rFonts w:hint="eastAsia" w:ascii="仿宋" w:hAnsi="仿宋" w:eastAsia="仿宋"/>
          <w:sz w:val="28"/>
          <w:szCs w:val="28"/>
          <w:highlight w:val="yellow"/>
          <w:u w:val="single"/>
        </w:rPr>
        <w:t xml:space="preserve"> 2 </w:t>
      </w:r>
      <w:r>
        <w:rPr>
          <w:rFonts w:hint="eastAsia" w:ascii="仿宋" w:hAnsi="仿宋" w:eastAsia="仿宋"/>
          <w:sz w:val="28"/>
          <w:szCs w:val="28"/>
          <w:highlight w:val="yellow"/>
        </w:rPr>
        <w:t>月</w:t>
      </w:r>
      <w:r>
        <w:rPr>
          <w:rFonts w:hint="eastAsia" w:ascii="仿宋" w:hAnsi="仿宋" w:eastAsia="仿宋"/>
          <w:sz w:val="28"/>
          <w:szCs w:val="28"/>
          <w:highlight w:val="yellow"/>
          <w:u w:val="single"/>
        </w:rPr>
        <w:t xml:space="preserve"> 6 </w:t>
      </w:r>
      <w:r>
        <w:rPr>
          <w:rFonts w:hint="eastAsia" w:ascii="仿宋" w:hAnsi="仿宋" w:eastAsia="仿宋"/>
          <w:sz w:val="28"/>
          <w:szCs w:val="28"/>
          <w:highlight w:val="yellow"/>
        </w:rPr>
        <w:t>日</w:t>
      </w:r>
      <w:r>
        <w:rPr>
          <w:rFonts w:hint="eastAsia" w:ascii="仿宋" w:hAnsi="仿宋" w:eastAsia="仿宋"/>
          <w:sz w:val="28"/>
          <w:szCs w:val="28"/>
        </w:rPr>
        <w:t>（9：00—17:00）。</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2.提交地点为：灌东邻里中心办公楼二楼成本控制部办公室（具体地址为响水县境内228国道路北灌东邻里中心），联系电话及联系人：杨先生（13951550715）、朱先生（15851105671）。</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招租人不接受逾期提交的竞租文件。</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八、招租人自2024年</w:t>
      </w:r>
      <w:r>
        <w:rPr>
          <w:rFonts w:hint="eastAsia" w:ascii="仿宋" w:hAnsi="仿宋" w:eastAsia="仿宋"/>
          <w:sz w:val="28"/>
          <w:szCs w:val="28"/>
          <w:u w:val="single"/>
        </w:rPr>
        <w:t xml:space="preserve"> 2 </w:t>
      </w:r>
      <w:r>
        <w:rPr>
          <w:rFonts w:hint="eastAsia" w:ascii="仿宋" w:hAnsi="仿宋" w:eastAsia="仿宋"/>
          <w:sz w:val="28"/>
          <w:szCs w:val="28"/>
        </w:rPr>
        <w:t>月</w:t>
      </w:r>
      <w:r>
        <w:rPr>
          <w:rFonts w:hint="eastAsia" w:ascii="仿宋" w:hAnsi="仿宋" w:eastAsia="仿宋"/>
          <w:sz w:val="28"/>
          <w:szCs w:val="28"/>
          <w:u w:val="single"/>
        </w:rPr>
        <w:t xml:space="preserve"> 6 </w:t>
      </w:r>
      <w:r>
        <w:rPr>
          <w:rFonts w:hint="eastAsia" w:ascii="仿宋" w:hAnsi="仿宋" w:eastAsia="仿宋"/>
          <w:sz w:val="28"/>
          <w:szCs w:val="28"/>
        </w:rPr>
        <w:t>日18：30开始招租评审工作，评审地点在灌东邻里中心四楼会议室。</w:t>
      </w:r>
    </w:p>
    <w:p>
      <w:pPr>
        <w:spacing w:line="520" w:lineRule="exact"/>
        <w:ind w:firstLine="565" w:firstLineChars="202"/>
        <w:rPr>
          <w:rFonts w:ascii="仿宋" w:hAnsi="仿宋" w:eastAsia="仿宋"/>
          <w:sz w:val="28"/>
          <w:szCs w:val="28"/>
        </w:rPr>
      </w:pPr>
      <w:r>
        <w:rPr>
          <w:rFonts w:ascii="仿宋" w:hAnsi="仿宋" w:eastAsia="仿宋"/>
          <w:sz w:val="28"/>
          <w:szCs w:val="28"/>
        </w:rPr>
        <w:t>九</w:t>
      </w:r>
      <w:r>
        <w:rPr>
          <w:rFonts w:hint="eastAsia" w:ascii="仿宋" w:hAnsi="仿宋" w:eastAsia="仿宋"/>
          <w:sz w:val="28"/>
          <w:szCs w:val="28"/>
        </w:rPr>
        <w:t>、</w:t>
      </w:r>
      <w:r>
        <w:rPr>
          <w:rFonts w:ascii="仿宋" w:hAnsi="仿宋" w:eastAsia="仿宋"/>
          <w:sz w:val="28"/>
          <w:szCs w:val="28"/>
        </w:rPr>
        <w:t>本次池塘竞租的全套招租文件</w:t>
      </w:r>
      <w:r>
        <w:rPr>
          <w:rFonts w:hint="eastAsia" w:ascii="仿宋" w:hAnsi="仿宋" w:eastAsia="仿宋"/>
          <w:sz w:val="28"/>
          <w:szCs w:val="28"/>
        </w:rPr>
        <w:t>、</w:t>
      </w:r>
      <w:r>
        <w:rPr>
          <w:rFonts w:ascii="仿宋" w:hAnsi="仿宋" w:eastAsia="仿宋"/>
          <w:sz w:val="28"/>
          <w:szCs w:val="28"/>
        </w:rPr>
        <w:t>竞租</w:t>
      </w:r>
      <w:r>
        <w:rPr>
          <w:rFonts w:hint="eastAsia" w:ascii="仿宋" w:hAnsi="仿宋" w:eastAsia="仿宋"/>
          <w:sz w:val="28"/>
          <w:szCs w:val="28"/>
        </w:rPr>
        <w:t>材料参考格式（含所有附件）</w:t>
      </w:r>
      <w:r>
        <w:rPr>
          <w:rFonts w:ascii="仿宋" w:hAnsi="仿宋" w:eastAsia="仿宋"/>
          <w:sz w:val="28"/>
          <w:szCs w:val="28"/>
        </w:rPr>
        <w:t>和信息</w:t>
      </w:r>
      <w:r>
        <w:rPr>
          <w:rFonts w:hint="eastAsia" w:ascii="仿宋" w:hAnsi="仿宋" w:eastAsia="仿宋"/>
          <w:sz w:val="28"/>
          <w:szCs w:val="28"/>
        </w:rPr>
        <w:t>，</w:t>
      </w:r>
      <w:r>
        <w:rPr>
          <w:rFonts w:ascii="仿宋" w:hAnsi="仿宋" w:eastAsia="仿宋"/>
          <w:sz w:val="28"/>
          <w:szCs w:val="28"/>
        </w:rPr>
        <w:t>请竞租人查阅</w:t>
      </w:r>
      <w:r>
        <w:rPr>
          <w:rFonts w:hint="eastAsia" w:ascii="仿宋" w:hAnsi="仿宋" w:eastAsia="仿宋"/>
          <w:sz w:val="28"/>
          <w:szCs w:val="28"/>
          <w:u w:val="single"/>
        </w:rPr>
        <w:t xml:space="preserve"> </w:t>
      </w:r>
      <w:r>
        <w:rPr>
          <w:rFonts w:hint="eastAsia" w:ascii="仿宋" w:hAnsi="仿宋" w:eastAsia="仿宋"/>
          <w:sz w:val="28"/>
          <w:szCs w:val="28"/>
          <w:highlight w:val="none"/>
          <w:u w:val="single"/>
        </w:rPr>
        <w:t xml:space="preserve">盐城市海兴集团有限公司 </w:t>
      </w:r>
      <w:r>
        <w:rPr>
          <w:rFonts w:hint="eastAsia" w:ascii="仿宋" w:hAnsi="仿宋" w:eastAsia="仿宋"/>
          <w:sz w:val="28"/>
          <w:szCs w:val="28"/>
          <w:highlight w:val="none"/>
        </w:rPr>
        <w:t>网站（网址为</w:t>
      </w:r>
      <w:r>
        <w:rPr>
          <w:rFonts w:hint="eastAsia" w:ascii="仿宋" w:hAnsi="仿宋" w:eastAsia="仿宋"/>
          <w:sz w:val="28"/>
          <w:szCs w:val="28"/>
          <w:highlight w:val="none"/>
          <w:u w:val="single"/>
        </w:rPr>
        <w:t xml:space="preserve"> </w:t>
      </w:r>
      <w:r>
        <w:rPr>
          <w:rFonts w:ascii="仿宋" w:hAnsi="仿宋" w:eastAsia="仿宋"/>
          <w:sz w:val="28"/>
          <w:szCs w:val="28"/>
          <w:highlight w:val="none"/>
          <w:u w:val="single"/>
        </w:rPr>
        <w:t>http://ychxjt.com.cn/</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）和</w:t>
      </w:r>
      <w:r>
        <w:rPr>
          <w:rFonts w:hint="eastAsia" w:ascii="仿宋" w:hAnsi="仿宋" w:eastAsia="仿宋"/>
          <w:sz w:val="28"/>
          <w:szCs w:val="28"/>
          <w:u w:val="single"/>
        </w:rPr>
        <w:t>盐城市灌东盐场发展有限公司</w:t>
      </w:r>
      <w:r>
        <w:rPr>
          <w:rFonts w:hint="eastAsia" w:ascii="仿宋" w:hAnsi="仿宋" w:eastAsia="仿宋"/>
          <w:sz w:val="28"/>
          <w:szCs w:val="28"/>
        </w:rPr>
        <w:t>网站（网址为</w:t>
      </w:r>
      <w:r>
        <w:rPr>
          <w:rFonts w:hint="eastAsia" w:ascii="仿宋" w:hAnsi="仿宋" w:eastAsia="仿宋"/>
          <w:sz w:val="28"/>
          <w:szCs w:val="28"/>
          <w:u w:val="single"/>
        </w:rPr>
        <w:t>http://www.ycgdfz.com/</w:t>
      </w:r>
      <w:r>
        <w:rPr>
          <w:rFonts w:hint="eastAsia" w:ascii="仿宋" w:hAnsi="仿宋" w:eastAsia="仿宋"/>
          <w:sz w:val="28"/>
          <w:szCs w:val="28"/>
        </w:rPr>
        <w:t>）。</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十、本招租文件的最终解释权归招租人享有。如果招租事项发生变化的，招租人将通过上述网站及时公告。</w:t>
      </w:r>
    </w:p>
    <w:p>
      <w:pPr>
        <w:spacing w:line="520" w:lineRule="exact"/>
        <w:ind w:firstLine="3116" w:firstLineChars="1113"/>
        <w:rPr>
          <w:rFonts w:ascii="仿宋" w:hAnsi="仿宋" w:eastAsia="仿宋"/>
          <w:sz w:val="28"/>
          <w:szCs w:val="28"/>
        </w:rPr>
      </w:pPr>
      <w:r>
        <w:rPr>
          <w:rFonts w:hint="eastAsia" w:ascii="仿宋" w:hAnsi="仿宋" w:eastAsia="仿宋"/>
          <w:sz w:val="28"/>
          <w:szCs w:val="28"/>
        </w:rPr>
        <w:t>招租人：盐城市灌东盐场发展有限公司</w:t>
      </w:r>
    </w:p>
    <w:p>
      <w:pPr>
        <w:spacing w:line="520" w:lineRule="exact"/>
        <w:ind w:firstLine="4200" w:firstLineChars="1500"/>
        <w:rPr>
          <w:rFonts w:ascii="仿宋" w:hAnsi="仿宋" w:eastAsia="仿宋"/>
          <w:sz w:val="28"/>
          <w:szCs w:val="28"/>
        </w:rPr>
      </w:pPr>
      <w:r>
        <w:rPr>
          <w:rFonts w:hint="eastAsia" w:ascii="仿宋" w:hAnsi="仿宋" w:eastAsia="仿宋"/>
          <w:sz w:val="28"/>
          <w:szCs w:val="28"/>
        </w:rPr>
        <w:t>2024年</w:t>
      </w:r>
      <w:r>
        <w:rPr>
          <w:rFonts w:hint="eastAsia" w:ascii="仿宋" w:hAnsi="仿宋" w:eastAsia="仿宋"/>
          <w:sz w:val="28"/>
          <w:szCs w:val="28"/>
          <w:u w:val="single"/>
        </w:rPr>
        <w:t xml:space="preserve"> 2 </w:t>
      </w:r>
      <w:r>
        <w:rPr>
          <w:rFonts w:hint="eastAsia" w:ascii="仿宋" w:hAnsi="仿宋" w:eastAsia="仿宋"/>
          <w:sz w:val="28"/>
          <w:szCs w:val="28"/>
        </w:rPr>
        <w:t>月</w:t>
      </w:r>
      <w:r>
        <w:rPr>
          <w:rFonts w:hint="eastAsia" w:ascii="仿宋" w:hAnsi="仿宋" w:eastAsia="仿宋"/>
          <w:sz w:val="28"/>
          <w:szCs w:val="28"/>
          <w:u w:val="single"/>
        </w:rPr>
        <w:t xml:space="preserve"> 4 </w:t>
      </w:r>
      <w:r>
        <w:rPr>
          <w:rFonts w:hint="eastAsia" w:ascii="仿宋" w:hAnsi="仿宋" w:eastAsia="仿宋"/>
          <w:sz w:val="28"/>
          <w:szCs w:val="28"/>
        </w:rPr>
        <w:t xml:space="preserve">日 </w:t>
      </w:r>
    </w:p>
    <w:p>
      <w:pPr>
        <w:spacing w:line="720" w:lineRule="auto"/>
        <w:ind w:firstLine="649"/>
        <w:jc w:val="center"/>
        <w:rPr>
          <w:rFonts w:ascii="宋体" w:hAnsi="宋体"/>
          <w:b/>
          <w:sz w:val="32"/>
          <w:szCs w:val="32"/>
        </w:rPr>
      </w:pPr>
      <w:r>
        <w:rPr>
          <w:rFonts w:hint="eastAsia" w:ascii="宋体" w:hAnsi="宋体"/>
          <w:b/>
          <w:sz w:val="32"/>
          <w:szCs w:val="32"/>
        </w:rPr>
        <w:t>第二部分 竞租须知</w:t>
      </w:r>
    </w:p>
    <w:p>
      <w:pPr>
        <w:spacing w:line="520" w:lineRule="exact"/>
        <w:ind w:firstLine="565" w:firstLineChars="202"/>
        <w:rPr>
          <w:rFonts w:ascii="宋体" w:hAnsi="宋体"/>
          <w:sz w:val="28"/>
          <w:szCs w:val="28"/>
        </w:rPr>
      </w:pPr>
      <w:r>
        <w:rPr>
          <w:rFonts w:hint="eastAsia" w:ascii="宋体" w:hAnsi="宋体"/>
          <w:sz w:val="28"/>
          <w:szCs w:val="28"/>
        </w:rPr>
        <w:t>竞租须知主要告知竞租人在竞租过程中应当注意的有关事项。按照企业国有资产的相关规定，结合招租的习惯性做法，竞租须知的内容如下：</w:t>
      </w:r>
    </w:p>
    <w:p>
      <w:pPr>
        <w:spacing w:line="520" w:lineRule="exact"/>
        <w:ind w:firstLine="568"/>
        <w:jc w:val="center"/>
        <w:rPr>
          <w:rFonts w:ascii="仿宋" w:hAnsi="仿宋" w:eastAsia="仿宋"/>
          <w:sz w:val="28"/>
          <w:szCs w:val="28"/>
        </w:rPr>
      </w:pPr>
      <w:r>
        <w:rPr>
          <w:rFonts w:hint="eastAsia" w:ascii="仿宋" w:hAnsi="仿宋" w:eastAsia="仿宋"/>
          <w:b/>
          <w:sz w:val="28"/>
          <w:szCs w:val="28"/>
        </w:rPr>
        <w:t>竞租须知</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为保证本次招租活动顺利进行，维护招租人与竞租人的合法权利，招租人盐城市灌东盐场发展有限公司对养殖池塘、匡围和水库（下统称池塘）遵循“公开、公平、公正”的原则，依法组织公开竞租活动。</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本次招租按照企业国有资产规定和公开竞租惯例，特作如下告知：</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一、竞租人必须按照《灌东盐场2024年度养殖池塘公开招租公告（第四次）》的要求，认真查阅《招租池塘情况一览表》相关池塘信息，按时足额汇付竞租保证金和预付租金，制作和密封竞租材料、提交竞租材料、指派人员参加等，并了解第三部分招租评审规则。</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对于本次招租的海淡水养殖池塘，如租期为不超过一年的，承租人不得放养生长周期超过一年的鱼虾、贝类等水产品。</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特别提示：竞租人不得存在借名竞租、挂靠竞租等情形。竞租人中标后，必须自行组织生产，不得擅自转租分租，且不得以任何理由与此前曾积欠招租人租金的单位或个人、或曾占用招租人养殖池塘或土地的单位或个人、或与招租人存在未决的争议纠纷的单位或个人进行任何形式的合作（招租人书面同意的除外）。</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本次招租的池塘及其水、电、路等设施是以现状为准进行招租，在本期租赁期间，招租人不再对池塘及其设施进行修缮或添置等投入。如承租人需对池塘及其设施进行改造或添置的，须经养殖区同意并书面报请甲方安全环保部门，待甲方书面批复同意后方可进行，所需改造费用由承租人自行承担。租期届满或中途因承租人违约而解除合同时，承租人或承租人下线养殖户对池塘及其设施进行改造或添置而形成的不可移动资产无偿转归招租人所有（如承租人的下线养殖户对其投入的资产要求补偿的，也由承租人承担补偿费用，与招租人无关），招租人不予任何补偿。如因承租人或其下线养殖户以池塘或设施设备等费用补偿问题为由拒绝或拖延交还到期池塘的，承租人除须向招租人承担租赁合同约定的占用费外，还须向招租人支付惩罚性违约金人民币</w:t>
      </w:r>
      <w:r>
        <w:rPr>
          <w:rFonts w:ascii="仿宋" w:hAnsi="仿宋" w:eastAsia="仿宋"/>
          <w:sz w:val="28"/>
          <w:szCs w:val="28"/>
        </w:rPr>
        <w:t>50</w:t>
      </w:r>
      <w:r>
        <w:rPr>
          <w:rFonts w:hint="eastAsia" w:ascii="仿宋" w:hAnsi="仿宋" w:eastAsia="仿宋"/>
          <w:sz w:val="28"/>
          <w:szCs w:val="28"/>
        </w:rPr>
        <w:t>万元。</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二、由招租人委托的招租评审组就每一标段号池塘逐一进行招租评审，并就每个标段号的池塘以书面报告形式向招租人推荐1-2名中标候选人进行公布，由招租人确定中标人。</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三、对于得分相同的多名竞租人视为同一层次竞租人，但该池塘的原承租人在同等条件下享有优先承租权。如果该同一层次的多名竞租人处于第一候选人的，则由评审组对该层次的所有竞租人进行比选（二次评审），比选主要从该层次的竞租人的技术能力、养殖经验、经济实力、履约诚信等方面进行优选。</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就某一标段号池塘，如果仅有一名竞租人参加竞租的且该竞租人及其报价符合评审条件的，则由该竞租人中标。</w:t>
      </w:r>
    </w:p>
    <w:p>
      <w:pPr>
        <w:spacing w:line="500" w:lineRule="exact"/>
        <w:ind w:firstLine="565" w:firstLineChars="202"/>
        <w:rPr>
          <w:rFonts w:ascii="仿宋" w:hAnsi="仿宋" w:eastAsia="仿宋"/>
          <w:sz w:val="28"/>
          <w:szCs w:val="28"/>
        </w:rPr>
      </w:pPr>
      <w:r>
        <w:rPr>
          <w:rFonts w:hint="eastAsia" w:ascii="仿宋" w:hAnsi="仿宋" w:eastAsia="仿宋"/>
          <w:sz w:val="28"/>
          <w:szCs w:val="28"/>
        </w:rPr>
        <w:t>如某一池塘出现无人竞租、全部为无效标导致流标的，招租人可以重新招租，也可以直接议标确定承租人。</w:t>
      </w:r>
    </w:p>
    <w:p>
      <w:pPr>
        <w:numPr>
          <w:ilvl w:val="0"/>
          <w:numId w:val="1"/>
        </w:numPr>
        <w:spacing w:line="520" w:lineRule="exact"/>
        <w:ind w:firstLine="565" w:firstLineChars="202"/>
        <w:rPr>
          <w:rFonts w:ascii="仿宋" w:hAnsi="仿宋" w:eastAsia="仿宋"/>
          <w:sz w:val="28"/>
          <w:szCs w:val="28"/>
        </w:rPr>
      </w:pPr>
      <w:r>
        <w:rPr>
          <w:rFonts w:hint="eastAsia" w:ascii="仿宋" w:hAnsi="仿宋" w:eastAsia="仿宋"/>
          <w:sz w:val="28"/>
          <w:szCs w:val="28"/>
        </w:rPr>
        <w:t>如果竞租人是上市公司（含占股超过50%的子公司）或国有企业（含占股超过50%的子公司）的，一名竞租人在本轮招租过程中最多承租四个标段号池塘；如一名竞租人中标超过四个标段号池塘的，由招租人自行选择其中的四个标段号池塘签署租赁合同。</w:t>
      </w:r>
    </w:p>
    <w:p>
      <w:pPr>
        <w:spacing w:line="520" w:lineRule="exact"/>
        <w:ind w:firstLine="560" w:firstLineChars="200"/>
        <w:rPr>
          <w:rFonts w:ascii="仿宋" w:hAnsi="仿宋" w:eastAsia="仿宋"/>
          <w:sz w:val="28"/>
          <w:szCs w:val="28"/>
        </w:rPr>
      </w:pPr>
      <w:r>
        <w:rPr>
          <w:rFonts w:hint="eastAsia" w:ascii="仿宋" w:hAnsi="仿宋" w:eastAsia="仿宋"/>
          <w:sz w:val="28"/>
          <w:szCs w:val="28"/>
        </w:rPr>
        <w:t>如果竞租人是民营非上市公司的，一名竞租人在本轮招租过程中最多承租两个标段号池塘；如一名竞租人中标超过两个标段号池塘的，由招租人自行选择其中的两个标段号池塘签署租赁合同。</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如果竞租人是非法人组织或自然人的，一名竞租人在本轮招租过程中只能承租一个标号池塘；如一名竞租人中标多个标段号池塘的，由招租人自行选择其中的一个标段号池塘签署租赁合同。</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五、由招租人委托的招租评审组进行竞租评审工作，按照公示的规则进行评审，评审组将评审结果以书面形式报告给招租人。招租人依据评审组的中标候选人名单，选定中标人，并公示三天。公示期届满如无异议，通知中标人在规定时间内签订《中标确认书》和《池塘租赁合同》。</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中标人签署《中标确认书》后，竞租保证金自动转为履约保证金，预付租金自动转为合同租金；履约保证金和合同租金的不足部分由中标人7日内补足。</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中标人签署《中标确认书》7日内交清履约保证金和合同租金后，须与招租人签署已经公示的《池塘租赁合同》。如因中标人原因未能与招租人签订《中标确认书》、或因中标人原因逾期签署租赁合同的、或竞租人未能按时补足履约保证金和合同租金的，视为中标人放弃中标资格，招租人有权依顺序通知第二名中标候选人签署租赁合同，也可以重新招租。</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六、池塘租金采用“先付后用、一年一结”原则，在第二年租期开始前结清第二年的租金，以此类推。每年按照365日计算。</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七、特别提示：</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（1） 【禁止挂靠】竞租人不得存在借用他人名义进行挂靠竞租情形，否则一经发现，取消其中标资格。</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2）【禁止转租】竞租人中标后，必须自行组织生产，未经招租人书面同意不得转租或分租，且不得以任何理由与此前曾积欠招租人租金的单位或个人、或曾占用招租人养殖池塘或土地的单位或个人、或与招租人存在未决的争议纠纷的单位或个人进行任何形式的合作，否则一经发现，招租人有权解除合同，并承担合同约定的违约责任。</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（3）【综合评审】按照竞租文件规定的“综合评分法”进行评审，不仅需要评审竞租人的报价，还要评审竞租人的养殖实践、经验、信用以及担保等方面。</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4）【异议事项】本次招租公示期内，竞租人或其代理人就本次评审结果提出异议的，只能查阅该竞租人本人的得分等信息，招租人不提供其他竞租人的相关信息。竞租人之外的人员对本次评审结果提出异议的、或公示期届满后竞租人或其代理人提出异议的，招租人将不予受理。</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5）【弃标差价赔偿】本次招租中，如果排名在先的中标候选人放弃中标资格、招租人依次通知排名在后的中标候选人签署合同的，对于减少的中标价的差额，由弃标的中标候选人负责赔偿给招租人。如果中标候选人放弃中标结果、招租人决定重新组织招租的，对于招租人重新组织招租所支付的所有相关费用以及在重新招租中的中标价低于本次弃标人中标价的差额，由弃标的中标人负责赔偿给招租人。弃标人的赔偿金额概不受招租人最终实际收取的租金金额的影响。</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中标候选人弃标的，招租人有权不再退还投标保证金。</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6）【不受欢迎的竞租人名单】如竞租人存在下列情形之一的，将被招租人列入“不受欢迎的竞租人名单”，在招租人组织的所有招标、竞租活动中，该竞租人的投标、竞租资料将不被接受、不予评审：①在灌东盐场或盐城市新滩盐场实业发展有限公司（以下简称“新滩盐场”）、滨海新昇水产养殖有限公司组织的池塘（含水库）或土地的竞租过程中，经评审组认定竞租人存在故意提供虚假材料参加竞租的；②竞租人到招租人或新滩盐场（含滨海新昇水产养殖有限公司）吵闹、谩骂、纠缠、威胁、贿赂招租人的工作人员或评审组成员的；③在招租人或新滩盐场（含滨海新昇水产养殖有限公司）组织的池塘（含水库）或土地的竞租过程中，竞租人本人或指使他人向招租人或相关上级单位投诉、举报、信访其他竞租人、盐场工作人员或评审组成员的，但经查实该投诉、举报、信访事项不成立的；④竞租人在与招租人或新滩盐场（含滨海新昇水产养殖有限公司）的诉讼、仲裁过程中被法律文书认定存在违约行为或侵权行为的；⑤竞租人实施的其他严重扰乱竞租秩序、养殖生产秩序的行为。</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7）【合作限制】中标人必须自行组织生产，未经招租人书面同意不得转租或分租，且不得以任何理由与此前曾积欠招租人租金的单位或个人、或曾占用招租人养殖池塘或土地的单位或个人、或与招租人存在未决的争议纠纷的单位或个人进行包括转租、分租、合伙经营、委托管理、聘用等形式的合作，否则一经发现，招租人有权解除合同，中标人须承担合同约定的违约责任。</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中标人不得与被招租人列入“不受欢迎的竞租人名单”中的单位或人员进行包括转租、分租、合伙经营、委托管理、聘用等形式的合作，否则一经发现，招租人有权解除租赁合同，中标人须承担合同约定的违约责任。</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八、中标人在签署《池塘租赁合同》时，须签署附件《养殖生产安全工作责任书》、《水产养殖安全环保承诺书》、《盐场海淡水养殖管理规定》、《水产品质量安全承诺书》和《养殖池塘租赁交接单》等合同附件。</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九、中标无效的情形</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1.在中标结果公示期内，发现中标人不符合竞租人资格条件的；</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2.中标人与未中标的投标人之间存在恶意串通以压低竞租报价的；</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3.中标人和招租人工作人员恶意串通以谋求中标的；</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4.中标人存在伪造虚假的竞租材料的。</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竞租人可能存在的其他情形不作为认定中标无效的依据。认定中标无效的权利由招租人享有和行使。</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十、本招租文件中所称的“招租人”专指盐城市灌东盐场发展有限公司；“发包人”“出租人”是指我国区域范围内的、包括招租人在内的池塘/匡围/水库的发包人或出租人。</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十一、其他招租</w:t>
      </w:r>
      <w:r>
        <w:rPr>
          <w:rFonts w:ascii="仿宋" w:hAnsi="仿宋" w:eastAsia="仿宋"/>
          <w:sz w:val="28"/>
          <w:szCs w:val="28"/>
        </w:rPr>
        <w:t>事项</w:t>
      </w:r>
      <w:r>
        <w:rPr>
          <w:rFonts w:hint="eastAsia" w:ascii="仿宋" w:hAnsi="仿宋" w:eastAsia="仿宋"/>
          <w:sz w:val="28"/>
          <w:szCs w:val="28"/>
        </w:rPr>
        <w:t>，详见《盐城市灌东盐场发展有限公司2024年度养殖池塘公开招租（第四次）公告》。</w:t>
      </w:r>
    </w:p>
    <w:p>
      <w:pPr>
        <w:spacing w:line="520" w:lineRule="exact"/>
        <w:ind w:firstLine="565" w:firstLineChars="202"/>
        <w:rPr>
          <w:rFonts w:ascii="仿宋" w:hAnsi="仿宋" w:eastAsia="仿宋"/>
          <w:sz w:val="28"/>
          <w:szCs w:val="28"/>
        </w:rPr>
      </w:pPr>
    </w:p>
    <w:p>
      <w:pPr>
        <w:spacing w:line="720" w:lineRule="auto"/>
        <w:ind w:firstLine="568"/>
        <w:jc w:val="center"/>
        <w:rPr>
          <w:rFonts w:ascii="宋体" w:hAnsi="宋体"/>
          <w:b/>
          <w:sz w:val="28"/>
          <w:szCs w:val="28"/>
        </w:rPr>
      </w:pPr>
      <w:r>
        <w:rPr>
          <w:rFonts w:hint="eastAsia" w:ascii="宋体" w:hAnsi="宋体"/>
          <w:b/>
          <w:sz w:val="28"/>
          <w:szCs w:val="28"/>
        </w:rPr>
        <w:t>第三部分 竞租评审规则和合同授予</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一、由招租人委托评审人员组建“招租评审组”，按照经公示的评审规则进行评审积分工作。招租评审组现场推选一名负责人，主持评审组工作。</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二、本次招租对竞租人实行资格后审，采用“综合评估法”的评审方法。具体评审因素和分值匹配如下：</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（一）总分及评审原则</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本项目评分总分值为100分。</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2、对有效竞租报价的竞租材料进行评审：</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①竞租人条件符合招租方案的要求；</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②竞租人的竞租报价不低于招租人的招租底价；</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③竞租人已经足额缴纳《招租池塘情况一览表》中列明的意向竞租池塘的竞租保证金及预付租金。</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（二）评审因素和计分标准</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1、报价分(本项得分最高75分)</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评标基准价的确定：以有效竞租人的竞租报价算术平均值为评标基准价（若</w:t>
      </w:r>
      <w:r>
        <w:rPr>
          <w:rFonts w:ascii="仿宋" w:hAnsi="仿宋" w:eastAsia="仿宋"/>
          <w:sz w:val="28"/>
          <w:szCs w:val="28"/>
        </w:rPr>
        <w:t>7</w:t>
      </w:r>
      <w:r>
        <w:rPr>
          <w:rFonts w:hint="eastAsia" w:ascii="仿宋" w:hAnsi="仿宋" w:eastAsia="仿宋"/>
          <w:sz w:val="28"/>
          <w:szCs w:val="28"/>
        </w:rPr>
        <w:t>≤有效竞租报价</w:t>
      </w:r>
      <w:r>
        <w:rPr>
          <w:rFonts w:ascii="仿宋" w:hAnsi="仿宋" w:eastAsia="仿宋"/>
          <w:sz w:val="28"/>
          <w:szCs w:val="28"/>
        </w:rPr>
        <w:t xml:space="preserve">&lt;10 </w:t>
      </w:r>
      <w:r>
        <w:rPr>
          <w:rFonts w:hint="eastAsia" w:ascii="仿宋" w:hAnsi="仿宋" w:eastAsia="仿宋"/>
          <w:sz w:val="28"/>
          <w:szCs w:val="28"/>
        </w:rPr>
        <w:t>家时，去掉其中的一个最高价和一个最低价后取算术平均值；若有效竞租文件≥</w:t>
      </w:r>
      <w:r>
        <w:rPr>
          <w:rFonts w:ascii="仿宋" w:hAnsi="仿宋" w:eastAsia="仿宋"/>
          <w:sz w:val="28"/>
          <w:szCs w:val="28"/>
        </w:rPr>
        <w:t xml:space="preserve">10 </w:t>
      </w:r>
      <w:r>
        <w:rPr>
          <w:rFonts w:hint="eastAsia" w:ascii="仿宋" w:hAnsi="仿宋" w:eastAsia="仿宋"/>
          <w:sz w:val="28"/>
          <w:szCs w:val="28"/>
        </w:rPr>
        <w:t>家时，去掉其中的两个最高价和两个最低价后取算术平均值）。</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①有效竞租人的竞租报价与评标基准价相等的，得基本分70分。</w:t>
      </w:r>
      <w:r>
        <w:rPr>
          <w:rFonts w:ascii="仿宋" w:hAnsi="仿宋" w:eastAsia="仿宋"/>
          <w:sz w:val="28"/>
          <w:szCs w:val="28"/>
        </w:rPr>
        <w:t xml:space="preserve"> </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②有效竞租人的竞租报价高于评标基准价的，每高</w:t>
      </w:r>
      <w:r>
        <w:rPr>
          <w:rFonts w:ascii="仿宋" w:hAnsi="仿宋" w:eastAsia="仿宋"/>
          <w:sz w:val="28"/>
          <w:szCs w:val="28"/>
        </w:rPr>
        <w:t>1%</w:t>
      </w:r>
      <w:r>
        <w:rPr>
          <w:rFonts w:hint="eastAsia" w:ascii="仿宋" w:hAnsi="仿宋" w:eastAsia="仿宋"/>
          <w:sz w:val="28"/>
          <w:szCs w:val="28"/>
        </w:rPr>
        <w:t>，加0.1分，不足</w:t>
      </w:r>
      <w:r>
        <w:rPr>
          <w:rFonts w:ascii="仿宋" w:hAnsi="仿宋" w:eastAsia="仿宋"/>
          <w:sz w:val="28"/>
          <w:szCs w:val="28"/>
        </w:rPr>
        <w:t>1%</w:t>
      </w:r>
      <w:r>
        <w:rPr>
          <w:rFonts w:hint="eastAsia" w:ascii="仿宋" w:hAnsi="仿宋" w:eastAsia="仿宋"/>
          <w:sz w:val="28"/>
          <w:szCs w:val="28"/>
        </w:rPr>
        <w:t xml:space="preserve">，按插入法计算。 </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③有效竞租人的竞租报价低于评标基准价的，每低</w:t>
      </w:r>
      <w:r>
        <w:rPr>
          <w:rFonts w:ascii="仿宋" w:hAnsi="仿宋" w:eastAsia="仿宋"/>
          <w:sz w:val="28"/>
          <w:szCs w:val="28"/>
        </w:rPr>
        <w:t>1%</w:t>
      </w:r>
      <w:r>
        <w:rPr>
          <w:rFonts w:hint="eastAsia" w:ascii="仿宋" w:hAnsi="仿宋" w:eastAsia="仿宋"/>
          <w:sz w:val="28"/>
          <w:szCs w:val="28"/>
        </w:rPr>
        <w:t>，扣0.1分，不足</w:t>
      </w:r>
      <w:r>
        <w:rPr>
          <w:rFonts w:ascii="仿宋" w:hAnsi="仿宋" w:eastAsia="仿宋"/>
          <w:sz w:val="28"/>
          <w:szCs w:val="28"/>
        </w:rPr>
        <w:t>1%</w:t>
      </w:r>
      <w:r>
        <w:rPr>
          <w:rFonts w:hint="eastAsia" w:ascii="仿宋" w:hAnsi="仿宋" w:eastAsia="仿宋"/>
          <w:sz w:val="28"/>
          <w:szCs w:val="28"/>
        </w:rPr>
        <w:t>，按插入法计算。竞租报价低于竞租底价时，作无效报价处理。</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说明：上述的评标基准价不因评标后竞租人的质疑、投诉、复议以及其它任何情形而改变（计算错误除外）。</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2、业绩分（本项最高得分15分）</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①养殖实践（本分项最高得分10分）</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在最近五年内（自2019年1月1日起至2023年12月31日止），投标人具有池塘养殖的业绩的，每满一年加2分（一年按照365日计算；满六个月但不满一年的加1分，不满六个月的不加分），最高加10分（以投标人提供的真实有效合同及其购买饲料、养殖品幼苗、出售养殖产品的凭证等为准；招租人将视情况就上述合同及凭证的真实性与原发包人/出租人进行实地核实。如果竞租人系招租人或新滩盐场、新昇水产公司的承租人的，只需提供池塘租赁合同的复印件即可，由招租人统一审核。按照2019年以来的惯例，竞租人为新注册的公司的，其法定代表人此前的养殖业绩计入公司业绩）。</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②养殖方案（本分项最高得分5分）</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竞租人须提交书面的养殖方案（限1000字以内，方案内容由竞租人自行编写）。评委根据养殖方案的整体思路、技术措施、水产品质量保证、环境保护、安全生产等方面内容是否清晰、客观、真实进行综合评分。</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3、信誉分（本项最高得分10分）</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①竞租人在其提供“养殖实践”栏的租赁合同/承包合同期限内无积欠包括招租人在内的发包人/出租人的承包费（租金、池塘占用费）、无在合同期限届满后仍然占用发包人/出租人池塘（或擅自占有池塘、土地的）等违约或侵权行为且未处理完毕的，得8分（按照发包人/出租人出具的书面证明材料原件进行评审。如果竞租人系招租人原承租人的，需提供招租人财务审计部和水产养殖公司出具的上述书面材料，由招租人统一审查。按照2019年以来的惯例，竞租人为新注册的公司的，其法定代表人此前的信誉记录纳入公司信誉记录）。</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②竞租人能够邀请国有企业、上市公司或公务员作为其《池塘租赁合同》各项义务的担保人、且该担保人出具书面《池塘租赁合同担保书》的，得2分。公务员提供担保的，须提供该公务员的身份证复印件、银行个人征信原件、在职证明原件（或工作证件的照片）和担保人的本人手机电话号码、联系地址。（</w:t>
      </w:r>
      <w:r>
        <w:rPr>
          <w:rFonts w:hint="eastAsia" w:ascii="仿宋" w:hAnsi="仿宋" w:eastAsia="仿宋"/>
          <w:color w:val="FF0000"/>
          <w:sz w:val="28"/>
          <w:szCs w:val="28"/>
        </w:rPr>
        <w:t>评审时，评审组将视情况以尾数6666的手机与担保人进行现场核实。</w:t>
      </w:r>
      <w:r>
        <w:rPr>
          <w:rFonts w:hint="eastAsia" w:ascii="仿宋" w:hAnsi="仿宋" w:eastAsia="仿宋"/>
          <w:sz w:val="28"/>
          <w:szCs w:val="28"/>
        </w:rPr>
        <w:t xml:space="preserve">详见附件《池塘租赁合同担保书》） </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三、评审注意事项</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1、评审组成员（评委）为5人或7人，评审组成员到达评标现场时应在《签到表》上签到以证明其出席。</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2、评审组成员推选一名评标组负责人，主持招租评审组工作，负责评标活动的组织和协调工作。</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3、评审组负责人应组织评标组成员认真研究招租方案。未在招租方案中规定的评审因素、标准或方法，不得作为评审的依据。</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 xml:space="preserve">4、评委应记名打分，打分未记名的或未按招租方案规定的评标办法打分的，一律按无效票处理。 </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评委打分时，以</w:t>
      </w:r>
      <w:r>
        <w:rPr>
          <w:rFonts w:ascii="仿宋" w:hAnsi="仿宋" w:eastAsia="仿宋"/>
          <w:sz w:val="28"/>
          <w:szCs w:val="28"/>
        </w:rPr>
        <w:t>0.</w:t>
      </w:r>
      <w:r>
        <w:rPr>
          <w:rFonts w:hint="eastAsia" w:ascii="仿宋" w:hAnsi="仿宋" w:eastAsia="仿宋"/>
          <w:sz w:val="28"/>
          <w:szCs w:val="28"/>
        </w:rPr>
        <w:t>0</w:t>
      </w:r>
      <w:r>
        <w:rPr>
          <w:rFonts w:ascii="仿宋" w:hAnsi="仿宋" w:eastAsia="仿宋"/>
          <w:sz w:val="28"/>
          <w:szCs w:val="28"/>
        </w:rPr>
        <w:t>1</w:t>
      </w:r>
      <w:r>
        <w:rPr>
          <w:rFonts w:hint="eastAsia" w:ascii="仿宋" w:hAnsi="仿宋" w:eastAsia="仿宋"/>
          <w:sz w:val="28"/>
          <w:szCs w:val="28"/>
        </w:rPr>
        <w:t>分为一个计分单位。各项汇总时，每大项记分保留一位小数（第二位四舍五入）；总得分汇总时保留一位小数（第二位四舍五入）。</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评审过程中，除招租方案另有规定外，如发现竞租文件无相关资料、数据的，经评审组认定，可确定其该项不得分。</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5、如排名第一的中标候选人自行放弃中标、因不可抗力不能履行合同、不按照招租方案要求缴纳履约保证金和租金、或者被查实存在影响中标结果的违法行为等情形，不符合中标条件的，招租人可以按照评审组提交的中标候选人名单排序依次确定其他中标候选人为中标人，也可以重新招租。</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6、在招租过程中发生行贿受贿、请客送礼、扰乱招租活动秩序、提供虚假资料参加竞租及其他严重违法违纪行为的，一律取消有关竞租人参与竞租活动的资格；影响评审结果的，应宣布评审结果无效。</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7、评审组在评审中意见不统一并可能影响结果的，请评委各自填写书面意见，并以少数服从多数形成结论。</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四、定标相关事项</w:t>
      </w:r>
    </w:p>
    <w:p>
      <w:pPr>
        <w:spacing w:line="500" w:lineRule="exact"/>
        <w:ind w:firstLine="565" w:firstLineChars="202"/>
        <w:rPr>
          <w:rFonts w:ascii="仿宋" w:hAnsi="仿宋" w:eastAsia="仿宋"/>
          <w:sz w:val="28"/>
          <w:szCs w:val="28"/>
        </w:rPr>
      </w:pPr>
      <w:r>
        <w:rPr>
          <w:rFonts w:hint="eastAsia" w:ascii="仿宋" w:hAnsi="仿宋" w:eastAsia="仿宋"/>
          <w:sz w:val="28"/>
          <w:szCs w:val="28"/>
        </w:rPr>
        <w:t>1、由招租人组织的招租评审组就每一标的池塘逐一进行招租，对竞租人在其竞租文件中确认的意向竞租池塘进行报价。招租人选择评审得分较高的1—2名中标候选人进行公示，由得分最高者中标。原承租人享有在同等条件下的优先承租权。</w:t>
      </w:r>
    </w:p>
    <w:p>
      <w:pPr>
        <w:spacing w:line="500" w:lineRule="exact"/>
        <w:ind w:firstLine="565" w:firstLineChars="202"/>
        <w:rPr>
          <w:rFonts w:ascii="仿宋" w:hAnsi="仿宋" w:eastAsia="仿宋"/>
          <w:sz w:val="28"/>
          <w:szCs w:val="28"/>
        </w:rPr>
      </w:pPr>
      <w:r>
        <w:rPr>
          <w:rFonts w:hint="eastAsia" w:ascii="仿宋" w:hAnsi="仿宋" w:eastAsia="仿宋"/>
          <w:sz w:val="28"/>
          <w:szCs w:val="28"/>
        </w:rPr>
        <w:t>2、对于得分相同的多名竞租人视为同一层次竞租人，原承租人在同等条件下享有优先承租权。如果该同一层次的多名竞租人处于第一候选人的，则由评审组按照该层次的所有竞租人进行比选（二次评审），比选的依据主要从该层次所有竞租人的技术能力、养殖经验、经济实力、履约诚信等。</w:t>
      </w:r>
    </w:p>
    <w:p>
      <w:pPr>
        <w:spacing w:line="500" w:lineRule="exact"/>
        <w:ind w:firstLine="565" w:firstLineChars="202"/>
        <w:rPr>
          <w:rFonts w:ascii="仿宋" w:hAnsi="仿宋" w:eastAsia="仿宋"/>
          <w:sz w:val="28"/>
          <w:szCs w:val="28"/>
        </w:rPr>
      </w:pPr>
      <w:r>
        <w:rPr>
          <w:rFonts w:hint="eastAsia" w:ascii="仿宋" w:hAnsi="仿宋" w:eastAsia="仿宋"/>
          <w:sz w:val="28"/>
          <w:szCs w:val="28"/>
        </w:rPr>
        <w:t>3、就某一标段号池塘，如果仅有一名竞租人参加竞租的且该竞租人及其报价符合评审条件的，则由该竞租人中标。</w:t>
      </w:r>
    </w:p>
    <w:p>
      <w:pPr>
        <w:spacing w:line="500" w:lineRule="exact"/>
        <w:ind w:firstLine="565" w:firstLineChars="202"/>
        <w:rPr>
          <w:rFonts w:ascii="仿宋" w:hAnsi="仿宋" w:eastAsia="仿宋"/>
          <w:sz w:val="28"/>
          <w:szCs w:val="28"/>
        </w:rPr>
      </w:pPr>
      <w:r>
        <w:rPr>
          <w:rFonts w:hint="eastAsia" w:ascii="仿宋" w:hAnsi="仿宋" w:eastAsia="仿宋"/>
          <w:sz w:val="28"/>
          <w:szCs w:val="28"/>
        </w:rPr>
        <w:t>4、如某一池塘出现无人竞租、全部为无效标导致流标的，招租人可以重新招租，也可以直接议标确定承租人。</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五、招租人依据评审组的书面评审报告，确定中标人，并与中标人签订《中标确认书》、《池塘租赁合同》等文件。如因中标人原因未能与招租人签订《中标确认书》、或因中标人原因逾期签署租赁合同的、或竞租人未能按时补足履约保证金和租金的，视为中标人放弃中标资格，招租人有权依顺序通知第二名中标候选人签署租赁合同，也可以重新招租。</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六、特别提示：</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1、【中标人放弃中标资格须赔偿差价】本次招租中，如果排名在先的中标候选人放弃中标资格、招租人依次通知排名在后的中标候选人签署合同的，对于减少的中标价的差额，由弃标的中标候选人负责赔偿给招租人。如果中标候选人放弃中标资格、招租人决定重新组织招租的，对于招租人重新组织招租所支付的所有相关费用以及在重新招租中的中标价低于本次弃标人中标价的差额，由弃标的中标人负责赔偿</w:t>
      </w:r>
      <w:r>
        <w:rPr>
          <w:rFonts w:ascii="仿宋" w:hAnsi="仿宋" w:eastAsia="仿宋"/>
          <w:sz w:val="28"/>
          <w:szCs w:val="28"/>
        </w:rPr>
        <w:t>给招</w:t>
      </w:r>
      <w:r>
        <w:rPr>
          <w:rFonts w:hint="eastAsia" w:ascii="仿宋" w:hAnsi="仿宋" w:eastAsia="仿宋"/>
          <w:sz w:val="28"/>
          <w:szCs w:val="28"/>
        </w:rPr>
        <w:t>租</w:t>
      </w:r>
      <w:r>
        <w:rPr>
          <w:rFonts w:ascii="仿宋" w:hAnsi="仿宋" w:eastAsia="仿宋"/>
          <w:sz w:val="28"/>
          <w:szCs w:val="28"/>
        </w:rPr>
        <w:t>人</w:t>
      </w:r>
      <w:r>
        <w:rPr>
          <w:rFonts w:hint="eastAsia" w:ascii="仿宋" w:hAnsi="仿宋" w:eastAsia="仿宋"/>
          <w:sz w:val="28"/>
          <w:szCs w:val="28"/>
        </w:rPr>
        <w:t>。</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 xml:space="preserve">2、中标候选人弃标的，招租人还有权不再退还其投标保证金或履约保证金。 </w:t>
      </w:r>
    </w:p>
    <w:p>
      <w:pPr>
        <w:spacing w:line="580" w:lineRule="exact"/>
        <w:ind w:firstLine="560" w:firstLineChars="200"/>
        <w:rPr>
          <w:rFonts w:ascii="仿宋" w:hAnsi="仿宋" w:eastAsia="仿宋"/>
          <w:sz w:val="28"/>
          <w:szCs w:val="28"/>
        </w:rPr>
      </w:pPr>
      <w:r>
        <w:rPr>
          <w:rFonts w:hint="eastAsia" w:ascii="仿宋" w:hAnsi="仿宋" w:eastAsia="仿宋"/>
          <w:sz w:val="28"/>
          <w:szCs w:val="28"/>
        </w:rPr>
        <w:t>3、中标人不得与此前积欠招租人或新滩盐场的租金或占用费、侵占池塘的人员或单位之间存在转租、分租、合伙、挂名竞租等方式的合作，否则视为中标人违约，招租人有权取消其中标资格、解除合同，同时，中标人须承担合同中约定的年租金30%的违约金。</w:t>
      </w:r>
    </w:p>
    <w:p>
      <w:pPr>
        <w:spacing w:line="580" w:lineRule="exact"/>
        <w:ind w:firstLine="568"/>
        <w:rPr>
          <w:rFonts w:ascii="幼圆" w:hAnsi="宋体" w:eastAsia="幼圆"/>
          <w:b/>
          <w:sz w:val="28"/>
          <w:szCs w:val="28"/>
        </w:rPr>
      </w:pPr>
    </w:p>
    <w:p>
      <w:pPr>
        <w:spacing w:line="580" w:lineRule="exact"/>
        <w:ind w:firstLine="568"/>
        <w:rPr>
          <w:rFonts w:ascii="幼圆" w:hAnsi="宋体" w:eastAsia="幼圆"/>
          <w:b/>
          <w:sz w:val="28"/>
          <w:szCs w:val="28"/>
        </w:rPr>
      </w:pPr>
    </w:p>
    <w:p>
      <w:pPr>
        <w:spacing w:line="580" w:lineRule="exact"/>
        <w:ind w:firstLine="568"/>
        <w:rPr>
          <w:rFonts w:ascii="幼圆" w:hAnsi="宋体" w:eastAsia="幼圆"/>
          <w:b/>
          <w:sz w:val="28"/>
          <w:szCs w:val="28"/>
        </w:rPr>
      </w:pPr>
    </w:p>
    <w:p>
      <w:pPr>
        <w:spacing w:line="580" w:lineRule="exact"/>
        <w:ind w:firstLine="568"/>
        <w:rPr>
          <w:rFonts w:ascii="幼圆" w:hAnsi="宋体" w:eastAsia="幼圆"/>
          <w:b/>
          <w:sz w:val="28"/>
          <w:szCs w:val="28"/>
        </w:rPr>
      </w:pPr>
    </w:p>
    <w:p>
      <w:pPr>
        <w:spacing w:line="580" w:lineRule="exact"/>
        <w:ind w:firstLine="568"/>
        <w:rPr>
          <w:rFonts w:ascii="幼圆" w:hAnsi="宋体" w:eastAsia="幼圆"/>
          <w:b/>
          <w:sz w:val="28"/>
          <w:szCs w:val="28"/>
        </w:rPr>
      </w:pPr>
    </w:p>
    <w:p>
      <w:pPr>
        <w:spacing w:line="580" w:lineRule="exact"/>
        <w:ind w:firstLine="568"/>
        <w:rPr>
          <w:rFonts w:ascii="幼圆" w:hAnsi="宋体" w:eastAsia="幼圆"/>
          <w:b/>
          <w:sz w:val="28"/>
          <w:szCs w:val="28"/>
        </w:rPr>
      </w:pPr>
    </w:p>
    <w:p>
      <w:pPr>
        <w:spacing w:line="580" w:lineRule="exact"/>
        <w:ind w:firstLine="568"/>
        <w:rPr>
          <w:rFonts w:ascii="幼圆" w:hAnsi="宋体" w:eastAsia="幼圆"/>
          <w:b/>
          <w:sz w:val="28"/>
          <w:szCs w:val="28"/>
        </w:rPr>
      </w:pPr>
    </w:p>
    <w:p>
      <w:pPr>
        <w:spacing w:line="580" w:lineRule="exact"/>
        <w:ind w:firstLine="568"/>
        <w:rPr>
          <w:rFonts w:ascii="幼圆" w:hAnsi="宋体" w:eastAsia="幼圆"/>
          <w:b/>
          <w:sz w:val="28"/>
          <w:szCs w:val="28"/>
        </w:rPr>
      </w:pPr>
    </w:p>
    <w:p>
      <w:pPr>
        <w:spacing w:line="580" w:lineRule="exact"/>
        <w:ind w:firstLine="568"/>
        <w:rPr>
          <w:rFonts w:ascii="幼圆" w:hAnsi="宋体" w:eastAsia="幼圆"/>
          <w:b/>
          <w:sz w:val="28"/>
          <w:szCs w:val="28"/>
        </w:rPr>
      </w:pPr>
    </w:p>
    <w:p>
      <w:pPr>
        <w:spacing w:line="580" w:lineRule="exact"/>
        <w:ind w:firstLine="568"/>
        <w:rPr>
          <w:rFonts w:ascii="幼圆" w:hAnsi="宋体" w:eastAsia="幼圆"/>
          <w:b/>
          <w:sz w:val="28"/>
          <w:szCs w:val="28"/>
        </w:rPr>
      </w:pPr>
    </w:p>
    <w:p>
      <w:pPr>
        <w:spacing w:line="580" w:lineRule="exact"/>
        <w:ind w:firstLine="568"/>
        <w:rPr>
          <w:rFonts w:ascii="幼圆" w:hAnsi="宋体" w:eastAsia="幼圆"/>
          <w:b/>
          <w:sz w:val="28"/>
          <w:szCs w:val="28"/>
        </w:rPr>
      </w:pPr>
    </w:p>
    <w:p>
      <w:pPr>
        <w:spacing w:line="580" w:lineRule="exact"/>
        <w:ind w:firstLine="568"/>
        <w:rPr>
          <w:rFonts w:ascii="幼圆" w:hAnsi="宋体" w:eastAsia="幼圆"/>
          <w:b/>
          <w:sz w:val="28"/>
          <w:szCs w:val="28"/>
        </w:rPr>
      </w:pPr>
    </w:p>
    <w:p>
      <w:pPr>
        <w:spacing w:line="580" w:lineRule="exact"/>
        <w:ind w:firstLine="568"/>
        <w:rPr>
          <w:rFonts w:ascii="幼圆" w:hAnsi="宋体" w:eastAsia="幼圆"/>
          <w:b/>
          <w:sz w:val="28"/>
          <w:szCs w:val="28"/>
        </w:rPr>
      </w:pPr>
    </w:p>
    <w:p>
      <w:pPr>
        <w:spacing w:line="580" w:lineRule="exact"/>
        <w:ind w:firstLine="568"/>
        <w:rPr>
          <w:rFonts w:ascii="幼圆" w:hAnsi="宋体" w:eastAsia="幼圆"/>
          <w:b/>
          <w:sz w:val="28"/>
          <w:szCs w:val="28"/>
        </w:rPr>
      </w:pPr>
    </w:p>
    <w:p>
      <w:pPr>
        <w:spacing w:line="580" w:lineRule="exact"/>
        <w:ind w:firstLine="568"/>
        <w:rPr>
          <w:rFonts w:ascii="幼圆" w:hAnsi="宋体" w:eastAsia="幼圆"/>
          <w:b/>
          <w:sz w:val="28"/>
          <w:szCs w:val="28"/>
        </w:rPr>
      </w:pPr>
    </w:p>
    <w:p>
      <w:pPr>
        <w:spacing w:line="580" w:lineRule="exact"/>
        <w:ind w:firstLine="568"/>
        <w:rPr>
          <w:rFonts w:ascii="幼圆" w:hAnsi="宋体" w:eastAsia="幼圆"/>
          <w:b/>
          <w:sz w:val="28"/>
          <w:szCs w:val="28"/>
        </w:rPr>
      </w:pPr>
    </w:p>
    <w:p>
      <w:pPr>
        <w:spacing w:line="580" w:lineRule="exact"/>
        <w:ind w:firstLine="568"/>
        <w:rPr>
          <w:rFonts w:ascii="幼圆" w:hAnsi="宋体" w:eastAsia="幼圆"/>
          <w:b/>
          <w:sz w:val="28"/>
          <w:szCs w:val="28"/>
        </w:rPr>
      </w:pPr>
    </w:p>
    <w:p>
      <w:pPr>
        <w:spacing w:line="580" w:lineRule="exact"/>
        <w:ind w:firstLine="568"/>
        <w:rPr>
          <w:rFonts w:ascii="幼圆" w:hAnsi="宋体" w:eastAsia="幼圆"/>
          <w:b/>
          <w:sz w:val="28"/>
          <w:szCs w:val="28"/>
        </w:rPr>
      </w:pPr>
      <w:r>
        <w:rPr>
          <w:rFonts w:hint="eastAsia" w:ascii="幼圆" w:hAnsi="宋体" w:eastAsia="幼圆"/>
          <w:b/>
          <w:sz w:val="28"/>
          <w:szCs w:val="28"/>
        </w:rPr>
        <w:t>附件1：中标确认书</w:t>
      </w:r>
    </w:p>
    <w:p>
      <w:pPr>
        <w:spacing w:line="720" w:lineRule="auto"/>
        <w:ind w:firstLine="649"/>
        <w:jc w:val="center"/>
        <w:rPr>
          <w:rFonts w:ascii="宋体" w:hAnsi="宋体"/>
          <w:b/>
          <w:sz w:val="32"/>
          <w:szCs w:val="32"/>
        </w:rPr>
      </w:pPr>
      <w:r>
        <w:rPr>
          <w:rFonts w:hint="eastAsia" w:ascii="宋体" w:hAnsi="宋体"/>
          <w:b/>
          <w:sz w:val="32"/>
          <w:szCs w:val="32"/>
        </w:rPr>
        <w:t>中标确认书</w:t>
      </w:r>
    </w:p>
    <w:p>
      <w:pPr>
        <w:spacing w:line="560" w:lineRule="exact"/>
        <w:ind w:firstLine="565" w:firstLineChars="202"/>
        <w:rPr>
          <w:rFonts w:ascii="宋体" w:hAnsi="宋体"/>
          <w:sz w:val="28"/>
          <w:szCs w:val="28"/>
          <w:u w:val="single"/>
        </w:rPr>
      </w:pPr>
      <w:r>
        <w:rPr>
          <w:rFonts w:hint="eastAsia" w:ascii="宋体" w:hAnsi="宋体"/>
          <w:sz w:val="28"/>
          <w:szCs w:val="28"/>
        </w:rPr>
        <w:t>甲方（招租人）：</w:t>
      </w:r>
      <w:r>
        <w:rPr>
          <w:rFonts w:hint="eastAsia" w:ascii="宋体" w:hAnsi="宋体"/>
          <w:sz w:val="28"/>
          <w:szCs w:val="28"/>
          <w:u w:val="single"/>
        </w:rPr>
        <w:t xml:space="preserve">  盐城市灌东盐场发展有限公司  </w:t>
      </w:r>
    </w:p>
    <w:p>
      <w:pPr>
        <w:spacing w:line="560" w:lineRule="exact"/>
        <w:ind w:firstLine="565" w:firstLineChars="202"/>
        <w:rPr>
          <w:rFonts w:ascii="宋体" w:hAnsi="宋体"/>
          <w:sz w:val="28"/>
          <w:szCs w:val="28"/>
        </w:rPr>
      </w:pPr>
      <w:r>
        <w:rPr>
          <w:rFonts w:hint="eastAsia" w:ascii="宋体" w:hAnsi="宋体"/>
          <w:sz w:val="28"/>
          <w:szCs w:val="28"/>
        </w:rPr>
        <w:t>乙方（中标人）：</w:t>
      </w:r>
      <w:r>
        <w:rPr>
          <w:rFonts w:hint="eastAsia" w:ascii="宋体" w:hAnsi="宋体"/>
          <w:sz w:val="28"/>
          <w:szCs w:val="28"/>
          <w:u w:val="single"/>
        </w:rPr>
        <w:t xml:space="preserve">                              </w:t>
      </w:r>
      <w:r>
        <w:rPr>
          <w:rFonts w:hint="eastAsia" w:ascii="宋体" w:hAnsi="宋体"/>
          <w:sz w:val="28"/>
          <w:szCs w:val="28"/>
        </w:rPr>
        <w:t xml:space="preserve"> </w:t>
      </w:r>
    </w:p>
    <w:p>
      <w:pPr>
        <w:spacing w:line="240" w:lineRule="exact"/>
        <w:ind w:firstLine="565" w:firstLineChars="202"/>
        <w:rPr>
          <w:rFonts w:ascii="宋体" w:hAnsi="宋体"/>
          <w:sz w:val="28"/>
          <w:szCs w:val="28"/>
        </w:rPr>
      </w:pPr>
    </w:p>
    <w:p>
      <w:pPr>
        <w:spacing w:line="500" w:lineRule="exact"/>
        <w:ind w:firstLine="565" w:firstLineChars="202"/>
        <w:rPr>
          <w:rFonts w:ascii="宋体" w:hAnsi="宋体"/>
          <w:sz w:val="28"/>
          <w:szCs w:val="28"/>
        </w:rPr>
      </w:pPr>
      <w:r>
        <w:rPr>
          <w:rFonts w:hint="eastAsia" w:ascii="宋体" w:hAnsi="宋体" w:cs="宋体"/>
          <w:sz w:val="28"/>
          <w:szCs w:val="28"/>
        </w:rPr>
        <w:t>在甲方组织的2024年度养殖池塘公开招租（第四次）</w:t>
      </w:r>
      <w:r>
        <w:rPr>
          <w:rFonts w:hint="eastAsia" w:ascii="宋体" w:hAnsi="宋体"/>
          <w:sz w:val="28"/>
          <w:szCs w:val="28"/>
        </w:rPr>
        <w:t>程序中，乙方已被确定为中标人。现将相关事项确认如下：</w:t>
      </w:r>
    </w:p>
    <w:p>
      <w:pPr>
        <w:spacing w:line="500" w:lineRule="exact"/>
        <w:ind w:firstLine="565" w:firstLineChars="202"/>
        <w:rPr>
          <w:rFonts w:ascii="宋体" w:hAnsi="宋体"/>
          <w:sz w:val="28"/>
          <w:szCs w:val="28"/>
        </w:rPr>
      </w:pPr>
      <w:r>
        <w:rPr>
          <w:rFonts w:hint="eastAsia" w:ascii="宋体" w:hAnsi="宋体"/>
          <w:sz w:val="28"/>
          <w:szCs w:val="28"/>
        </w:rPr>
        <w:t>1、乙方竞租成功的池塘为甲方公布的《招租池塘情况一览表》中载明的第</w:t>
      </w:r>
      <w:r>
        <w:rPr>
          <w:rFonts w:hint="eastAsia" w:ascii="宋体" w:hAnsi="宋体"/>
          <w:sz w:val="28"/>
          <w:szCs w:val="28"/>
          <w:u w:val="single"/>
          <w:shd w:val="pct10" w:color="auto" w:fill="FFFFFF"/>
        </w:rPr>
        <w:t xml:space="preserve">                </w:t>
      </w:r>
      <w:r>
        <w:rPr>
          <w:rFonts w:hint="eastAsia" w:ascii="宋体" w:hAnsi="宋体"/>
          <w:sz w:val="28"/>
          <w:szCs w:val="28"/>
        </w:rPr>
        <w:t>标段号池塘/水库。</w:t>
      </w:r>
    </w:p>
    <w:p>
      <w:pPr>
        <w:spacing w:line="500" w:lineRule="exact"/>
        <w:ind w:firstLine="565" w:firstLineChars="202"/>
        <w:rPr>
          <w:rFonts w:ascii="宋体" w:hAnsi="宋体"/>
          <w:sz w:val="28"/>
          <w:szCs w:val="28"/>
        </w:rPr>
      </w:pPr>
      <w:r>
        <w:rPr>
          <w:rFonts w:hint="eastAsia" w:ascii="宋体" w:hAnsi="宋体"/>
          <w:sz w:val="28"/>
          <w:szCs w:val="28"/>
        </w:rPr>
        <w:t>2、乙方应缴纳的履约保证金为小写</w:t>
      </w:r>
      <w:r>
        <w:rPr>
          <w:rFonts w:hint="eastAsia" w:ascii="宋体" w:hAnsi="宋体"/>
          <w:sz w:val="28"/>
          <w:szCs w:val="28"/>
          <w:u w:val="single"/>
          <w:shd w:val="pct10" w:color="auto" w:fill="FFFFFF"/>
        </w:rPr>
        <w:t xml:space="preserve">             </w:t>
      </w:r>
      <w:r>
        <w:rPr>
          <w:rFonts w:hint="eastAsia" w:ascii="宋体" w:hAnsi="宋体"/>
          <w:sz w:val="28"/>
          <w:szCs w:val="28"/>
        </w:rPr>
        <w:t>元；第一期租金为小写</w:t>
      </w:r>
      <w:r>
        <w:rPr>
          <w:rFonts w:hint="eastAsia" w:ascii="宋体" w:hAnsi="宋体"/>
          <w:sz w:val="28"/>
          <w:szCs w:val="28"/>
          <w:u w:val="single"/>
          <w:shd w:val="pct10" w:color="auto" w:fill="FFFFFF"/>
        </w:rPr>
        <w:t xml:space="preserve">          </w:t>
      </w:r>
      <w:r>
        <w:rPr>
          <w:rFonts w:hint="eastAsia" w:ascii="宋体" w:hAnsi="宋体"/>
          <w:sz w:val="28"/>
          <w:szCs w:val="28"/>
        </w:rPr>
        <w:t>元。合计总金额为小写</w:t>
      </w:r>
      <w:r>
        <w:rPr>
          <w:rFonts w:hint="eastAsia" w:ascii="宋体" w:hAnsi="宋体"/>
          <w:sz w:val="28"/>
          <w:szCs w:val="28"/>
          <w:u w:val="single"/>
          <w:shd w:val="pct10" w:color="auto" w:fill="FFFFFF"/>
        </w:rPr>
        <w:t xml:space="preserve">          </w:t>
      </w:r>
      <w:r>
        <w:rPr>
          <w:rFonts w:hint="eastAsia" w:ascii="宋体" w:hAnsi="宋体"/>
          <w:sz w:val="28"/>
          <w:szCs w:val="28"/>
        </w:rPr>
        <w:t>元。乙方已缴纳的竞租保证金小写</w:t>
      </w:r>
      <w:r>
        <w:rPr>
          <w:rFonts w:hint="eastAsia" w:ascii="宋体" w:hAnsi="宋体"/>
          <w:sz w:val="28"/>
          <w:szCs w:val="28"/>
          <w:u w:val="single"/>
          <w:shd w:val="pct10" w:color="auto" w:fill="FFFFFF"/>
        </w:rPr>
        <w:t xml:space="preserve">       </w:t>
      </w:r>
      <w:r>
        <w:rPr>
          <w:rFonts w:hint="eastAsia" w:ascii="宋体" w:hAnsi="宋体"/>
          <w:sz w:val="28"/>
          <w:szCs w:val="28"/>
        </w:rPr>
        <w:t>元自动转入履约保证金，预付租金小写</w:t>
      </w:r>
      <w:r>
        <w:rPr>
          <w:rFonts w:hint="eastAsia" w:ascii="宋体" w:hAnsi="宋体"/>
          <w:sz w:val="28"/>
          <w:szCs w:val="28"/>
          <w:u w:val="single"/>
          <w:shd w:val="pct10" w:color="auto" w:fill="FFFFFF"/>
        </w:rPr>
        <w:t xml:space="preserve">         </w:t>
      </w:r>
      <w:r>
        <w:rPr>
          <w:rFonts w:hint="eastAsia" w:ascii="宋体" w:hAnsi="宋体"/>
          <w:sz w:val="28"/>
          <w:szCs w:val="28"/>
        </w:rPr>
        <w:t>元自动转入第一期租金，乙方需补足履约保证金</w:t>
      </w:r>
      <w:r>
        <w:rPr>
          <w:rFonts w:hint="eastAsia" w:ascii="宋体" w:hAnsi="宋体"/>
          <w:sz w:val="28"/>
          <w:szCs w:val="28"/>
          <w:u w:val="single"/>
          <w:shd w:val="pct10" w:color="auto" w:fill="FFFFFF"/>
        </w:rPr>
        <w:t xml:space="preserve">          </w:t>
      </w:r>
      <w:r>
        <w:rPr>
          <w:rFonts w:hint="eastAsia" w:ascii="宋体" w:hAnsi="宋体"/>
          <w:sz w:val="28"/>
          <w:szCs w:val="28"/>
        </w:rPr>
        <w:t>元、第一期租金</w:t>
      </w:r>
      <w:r>
        <w:rPr>
          <w:rFonts w:hint="eastAsia" w:ascii="宋体" w:hAnsi="宋体"/>
          <w:sz w:val="28"/>
          <w:szCs w:val="28"/>
          <w:u w:val="single"/>
          <w:shd w:val="pct10" w:color="auto" w:fill="FFFFFF"/>
        </w:rPr>
        <w:t xml:space="preserve">     </w:t>
      </w:r>
      <w:r>
        <w:rPr>
          <w:rFonts w:hint="eastAsia" w:ascii="宋体" w:hAnsi="宋体"/>
          <w:sz w:val="28"/>
          <w:szCs w:val="28"/>
        </w:rPr>
        <w:t>。上述两项合计人民币大写</w:t>
      </w:r>
      <w:r>
        <w:rPr>
          <w:rFonts w:hint="eastAsia" w:ascii="宋体" w:hAnsi="宋体"/>
          <w:sz w:val="28"/>
          <w:szCs w:val="28"/>
          <w:u w:val="single"/>
          <w:shd w:val="pct10" w:color="auto" w:fill="FFFFFF"/>
        </w:rPr>
        <w:t xml:space="preserve">              </w:t>
      </w:r>
      <w:r>
        <w:rPr>
          <w:rFonts w:hint="eastAsia" w:ascii="宋体" w:hAnsi="宋体"/>
          <w:sz w:val="28"/>
          <w:szCs w:val="28"/>
        </w:rPr>
        <w:t>元，由乙方自签署本确认书后7日内付清。</w:t>
      </w:r>
    </w:p>
    <w:p>
      <w:pPr>
        <w:spacing w:line="500" w:lineRule="exact"/>
        <w:ind w:firstLine="565" w:firstLineChars="202"/>
        <w:rPr>
          <w:rFonts w:ascii="宋体" w:hAnsi="宋体"/>
          <w:sz w:val="28"/>
          <w:szCs w:val="28"/>
        </w:rPr>
      </w:pPr>
      <w:r>
        <w:rPr>
          <w:rFonts w:hint="eastAsia" w:ascii="宋体" w:hAnsi="宋体"/>
          <w:sz w:val="28"/>
          <w:szCs w:val="28"/>
        </w:rPr>
        <w:t>3、在乙方交清履约保证金和第一期租金后3日内，乙方须与甲方正式签署此前已公布的《池塘租赁合同》。租赁合同中的权利义务性条款原则上不作实质性调整。</w:t>
      </w:r>
    </w:p>
    <w:p>
      <w:pPr>
        <w:spacing w:line="500" w:lineRule="exact"/>
        <w:ind w:firstLine="565" w:firstLineChars="202"/>
        <w:rPr>
          <w:rFonts w:ascii="宋体" w:hAnsi="宋体"/>
          <w:sz w:val="28"/>
          <w:szCs w:val="28"/>
        </w:rPr>
      </w:pPr>
      <w:r>
        <w:rPr>
          <w:rFonts w:hint="eastAsia" w:ascii="宋体" w:hAnsi="宋体"/>
          <w:sz w:val="28"/>
          <w:szCs w:val="28"/>
        </w:rPr>
        <w:t>4、如因中标人原因未能与招租人签订《中标确认书》、或竞租人未能按时足额缴纳履约保证金和租金的、或逾期签署租赁合同的，按照中标人弃标处理，招租人通知第二名中标候选人签署《中标确认书》和《池塘租赁合同》，也可以重新招租。</w:t>
      </w:r>
    </w:p>
    <w:p>
      <w:pPr>
        <w:spacing w:line="500" w:lineRule="exact"/>
        <w:ind w:firstLine="565" w:firstLineChars="202"/>
        <w:rPr>
          <w:rFonts w:ascii="宋体" w:hAnsi="宋体"/>
          <w:sz w:val="28"/>
          <w:szCs w:val="28"/>
        </w:rPr>
      </w:pPr>
    </w:p>
    <w:p>
      <w:pPr>
        <w:spacing w:line="500" w:lineRule="exact"/>
        <w:rPr>
          <w:rFonts w:ascii="宋体" w:hAnsi="宋体"/>
          <w:sz w:val="28"/>
          <w:szCs w:val="28"/>
          <w:u w:val="single"/>
        </w:rPr>
      </w:pPr>
      <w:r>
        <w:rPr>
          <w:rFonts w:hint="eastAsia" w:ascii="宋体" w:hAnsi="宋体"/>
          <w:sz w:val="28"/>
          <w:szCs w:val="28"/>
        </w:rPr>
        <w:t>甲方：</w:t>
      </w:r>
      <w:r>
        <w:rPr>
          <w:rFonts w:hint="eastAsia" w:ascii="宋体" w:hAnsi="宋体"/>
          <w:sz w:val="28"/>
          <w:szCs w:val="28"/>
          <w:u w:val="single"/>
        </w:rPr>
        <w:t xml:space="preserve">                       </w:t>
      </w:r>
      <w:r>
        <w:rPr>
          <w:rFonts w:hint="eastAsia" w:ascii="宋体" w:hAnsi="宋体"/>
          <w:sz w:val="28"/>
          <w:szCs w:val="28"/>
        </w:rPr>
        <w:t>代表：</w:t>
      </w:r>
      <w:r>
        <w:rPr>
          <w:rFonts w:hint="eastAsia" w:ascii="宋体" w:hAnsi="宋体"/>
          <w:sz w:val="28"/>
          <w:szCs w:val="28"/>
          <w:u w:val="single"/>
        </w:rPr>
        <w:t xml:space="preserve">                 </w:t>
      </w:r>
    </w:p>
    <w:p>
      <w:pPr>
        <w:spacing w:line="500" w:lineRule="exact"/>
        <w:rPr>
          <w:rFonts w:ascii="宋体" w:hAnsi="宋体"/>
          <w:sz w:val="28"/>
          <w:szCs w:val="28"/>
        </w:rPr>
      </w:pPr>
      <w:r>
        <w:rPr>
          <w:rFonts w:hint="eastAsia" w:ascii="宋体" w:hAnsi="宋体"/>
          <w:sz w:val="28"/>
          <w:szCs w:val="28"/>
        </w:rPr>
        <w:t>乙方：</w:t>
      </w:r>
      <w:r>
        <w:rPr>
          <w:rFonts w:hint="eastAsia" w:ascii="宋体" w:hAnsi="宋体"/>
          <w:sz w:val="28"/>
          <w:szCs w:val="28"/>
          <w:u w:val="single"/>
        </w:rPr>
        <w:t xml:space="preserve">                       </w:t>
      </w:r>
      <w:r>
        <w:rPr>
          <w:rFonts w:hint="eastAsia" w:ascii="宋体" w:hAnsi="宋体"/>
          <w:sz w:val="28"/>
          <w:szCs w:val="28"/>
        </w:rPr>
        <w:t>代表：</w:t>
      </w:r>
      <w:r>
        <w:rPr>
          <w:rFonts w:hint="eastAsia" w:ascii="宋体" w:hAnsi="宋体"/>
          <w:sz w:val="28"/>
          <w:szCs w:val="28"/>
          <w:u w:val="single"/>
        </w:rPr>
        <w:t xml:space="preserve">                 </w:t>
      </w:r>
      <w:r>
        <w:rPr>
          <w:rFonts w:hint="eastAsia" w:ascii="宋体" w:hAnsi="宋体"/>
          <w:sz w:val="28"/>
          <w:szCs w:val="28"/>
        </w:rPr>
        <w:t xml:space="preserve"> </w:t>
      </w:r>
    </w:p>
    <w:p>
      <w:pPr>
        <w:spacing w:line="500" w:lineRule="exact"/>
        <w:rPr>
          <w:rFonts w:ascii="宋体" w:hAnsi="宋体"/>
          <w:sz w:val="28"/>
          <w:szCs w:val="28"/>
        </w:rPr>
      </w:pPr>
      <w:r>
        <w:rPr>
          <w:rFonts w:hint="eastAsia" w:ascii="宋体" w:hAnsi="宋体"/>
          <w:sz w:val="28"/>
          <w:szCs w:val="28"/>
        </w:rPr>
        <w:t>签间：2024年  月  日</w:t>
      </w:r>
    </w:p>
    <w:p>
      <w:pPr>
        <w:spacing w:line="500" w:lineRule="exact"/>
        <w:ind w:firstLine="568"/>
        <w:rPr>
          <w:rFonts w:ascii="幼圆" w:hAnsi="宋体" w:eastAsia="幼圆"/>
          <w:b/>
          <w:sz w:val="28"/>
          <w:szCs w:val="28"/>
        </w:rPr>
        <w:sectPr>
          <w:headerReference r:id="rId3" w:type="default"/>
          <w:footerReference r:id="rId4" w:type="default"/>
          <w:pgSz w:w="11906" w:h="16838"/>
          <w:pgMar w:top="1440" w:right="1274" w:bottom="1440" w:left="1800" w:header="851" w:footer="992" w:gutter="0"/>
          <w:cols w:space="720" w:num="1"/>
          <w:docGrid w:type="lines" w:linePitch="312" w:charSpace="0"/>
        </w:sectPr>
      </w:pPr>
    </w:p>
    <w:tbl>
      <w:tblPr>
        <w:tblStyle w:val="8"/>
        <w:tblW w:w="9960" w:type="dxa"/>
        <w:tblInd w:w="93" w:type="dxa"/>
        <w:tblLayout w:type="fixed"/>
        <w:tblCellMar>
          <w:top w:w="0" w:type="dxa"/>
          <w:left w:w="108" w:type="dxa"/>
          <w:bottom w:w="0" w:type="dxa"/>
          <w:right w:w="108" w:type="dxa"/>
        </w:tblCellMar>
      </w:tblPr>
      <w:tblGrid>
        <w:gridCol w:w="579"/>
        <w:gridCol w:w="1486"/>
        <w:gridCol w:w="1050"/>
        <w:gridCol w:w="669"/>
        <w:gridCol w:w="2263"/>
        <w:gridCol w:w="791"/>
        <w:gridCol w:w="971"/>
        <w:gridCol w:w="885"/>
        <w:gridCol w:w="1266"/>
      </w:tblGrid>
      <w:tr>
        <w:tblPrEx>
          <w:tblCellMar>
            <w:top w:w="0" w:type="dxa"/>
            <w:left w:w="108" w:type="dxa"/>
            <w:bottom w:w="0" w:type="dxa"/>
            <w:right w:w="108" w:type="dxa"/>
          </w:tblCellMar>
        </w:tblPrEx>
        <w:trPr>
          <w:trHeight w:val="634" w:hRule="atLeast"/>
        </w:trPr>
        <w:tc>
          <w:tcPr>
            <w:tcW w:w="9960" w:type="dxa"/>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幼圆" w:hAnsi="幼圆" w:eastAsia="幼圆" w:cs="幼圆"/>
                <w:b/>
                <w:bCs/>
                <w:i w:val="0"/>
                <w:iCs w:val="0"/>
                <w:color w:val="000000"/>
                <w:kern w:val="0"/>
                <w:sz w:val="28"/>
                <w:szCs w:val="28"/>
                <w:u w:val="none"/>
                <w:lang w:val="en-US" w:eastAsia="zh-CN" w:bidi="ar"/>
              </w:rPr>
            </w:pPr>
          </w:p>
          <w:p>
            <w:pPr>
              <w:keepNext w:val="0"/>
              <w:keepLines w:val="0"/>
              <w:widowControl/>
              <w:suppressLineNumbers w:val="0"/>
              <w:jc w:val="left"/>
              <w:textAlignment w:val="center"/>
              <w:rPr>
                <w:rFonts w:ascii="幼圆" w:hAnsi="幼圆" w:eastAsia="幼圆" w:cs="幼圆"/>
                <w:b/>
                <w:bCs/>
                <w:color w:val="000000"/>
                <w:sz w:val="28"/>
                <w:szCs w:val="28"/>
              </w:rPr>
            </w:pPr>
            <w:r>
              <w:rPr>
                <w:rFonts w:hint="default" w:ascii="幼圆" w:hAnsi="幼圆" w:eastAsia="幼圆" w:cs="幼圆"/>
                <w:b/>
                <w:bCs/>
                <w:i w:val="0"/>
                <w:iCs w:val="0"/>
                <w:color w:val="000000"/>
                <w:kern w:val="0"/>
                <w:sz w:val="28"/>
                <w:szCs w:val="28"/>
                <w:u w:val="none"/>
                <w:lang w:val="en-US" w:eastAsia="zh-CN" w:bidi="ar"/>
              </w:rPr>
              <w:t>附件2：招租池塘情况一览表</w:t>
            </w:r>
          </w:p>
        </w:tc>
      </w:tr>
      <w:tr>
        <w:tblPrEx>
          <w:tblCellMar>
            <w:top w:w="0" w:type="dxa"/>
            <w:left w:w="108" w:type="dxa"/>
            <w:bottom w:w="0" w:type="dxa"/>
            <w:right w:w="108" w:type="dxa"/>
          </w:tblCellMar>
        </w:tblPrEx>
        <w:trPr>
          <w:trHeight w:val="2548"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bCs/>
                <w:color w:val="000000"/>
                <w:sz w:val="20"/>
                <w:szCs w:val="20"/>
              </w:rPr>
            </w:pPr>
            <w:r>
              <w:rPr>
                <w:rFonts w:hint="eastAsia" w:ascii="宋体" w:hAnsi="宋体" w:eastAsia="宋体" w:cs="宋体"/>
                <w:b/>
                <w:bCs/>
                <w:i w:val="0"/>
                <w:iCs w:val="0"/>
                <w:color w:val="000000"/>
                <w:kern w:val="0"/>
                <w:sz w:val="20"/>
                <w:szCs w:val="20"/>
                <w:u w:val="none"/>
                <w:lang w:val="en-US" w:eastAsia="zh-CN" w:bidi="ar"/>
              </w:rPr>
              <w:t>招租池塘标段号</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bCs/>
                <w:color w:val="000000"/>
                <w:sz w:val="20"/>
                <w:szCs w:val="20"/>
              </w:rPr>
            </w:pPr>
            <w:r>
              <w:rPr>
                <w:rFonts w:hint="eastAsia" w:ascii="宋体" w:hAnsi="宋体" w:eastAsia="宋体" w:cs="宋体"/>
                <w:b/>
                <w:bCs/>
                <w:i w:val="0"/>
                <w:iCs w:val="0"/>
                <w:color w:val="000000"/>
                <w:kern w:val="0"/>
                <w:sz w:val="20"/>
                <w:szCs w:val="20"/>
                <w:u w:val="none"/>
                <w:lang w:val="en-US" w:eastAsia="zh-CN" w:bidi="ar"/>
              </w:rPr>
              <w:t>池塘位置</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bCs/>
                <w:color w:val="000000"/>
                <w:sz w:val="20"/>
                <w:szCs w:val="20"/>
              </w:rPr>
            </w:pPr>
            <w:r>
              <w:rPr>
                <w:rFonts w:hint="eastAsia" w:ascii="宋体" w:hAnsi="宋体" w:eastAsia="宋体" w:cs="宋体"/>
                <w:b/>
                <w:bCs/>
                <w:i w:val="0"/>
                <w:iCs w:val="0"/>
                <w:color w:val="000000"/>
                <w:kern w:val="0"/>
                <w:sz w:val="20"/>
                <w:szCs w:val="20"/>
                <w:u w:val="none"/>
                <w:lang w:val="en-US" w:eastAsia="zh-CN" w:bidi="ar"/>
              </w:rPr>
              <w:t>租赁面积（亩）</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bCs/>
                <w:color w:val="000000"/>
                <w:sz w:val="20"/>
                <w:szCs w:val="20"/>
              </w:rPr>
            </w:pPr>
            <w:r>
              <w:rPr>
                <w:rFonts w:hint="eastAsia" w:ascii="宋体" w:hAnsi="宋体" w:eastAsia="宋体" w:cs="宋体"/>
                <w:b/>
                <w:bCs/>
                <w:i w:val="0"/>
                <w:iCs w:val="0"/>
                <w:color w:val="000000"/>
                <w:kern w:val="0"/>
                <w:sz w:val="20"/>
                <w:szCs w:val="20"/>
                <w:u w:val="none"/>
                <w:lang w:val="en-US" w:eastAsia="zh-CN" w:bidi="ar"/>
              </w:rPr>
              <w:t>养殖类型</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bCs/>
                <w:color w:val="000000"/>
                <w:sz w:val="20"/>
                <w:szCs w:val="20"/>
              </w:rPr>
            </w:pPr>
            <w:r>
              <w:rPr>
                <w:rFonts w:hint="eastAsia" w:ascii="宋体" w:hAnsi="宋体" w:eastAsia="宋体" w:cs="宋体"/>
                <w:b/>
                <w:bCs/>
                <w:i w:val="0"/>
                <w:iCs w:val="0"/>
                <w:color w:val="000000"/>
                <w:kern w:val="0"/>
                <w:sz w:val="20"/>
                <w:szCs w:val="20"/>
                <w:u w:val="none"/>
                <w:lang w:val="en-US" w:eastAsia="zh-CN" w:bidi="ar"/>
              </w:rPr>
              <w:t>租赁到期时间（招租年限）</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bCs/>
                <w:color w:val="000000"/>
                <w:sz w:val="20"/>
                <w:szCs w:val="20"/>
              </w:rPr>
            </w:pPr>
            <w:r>
              <w:rPr>
                <w:rFonts w:hint="eastAsia" w:ascii="宋体" w:hAnsi="宋体" w:eastAsia="宋体" w:cs="宋体"/>
                <w:b/>
                <w:bCs/>
                <w:i w:val="0"/>
                <w:iCs w:val="0"/>
                <w:color w:val="000000"/>
                <w:kern w:val="0"/>
                <w:sz w:val="20"/>
                <w:szCs w:val="20"/>
                <w:u w:val="none"/>
                <w:lang w:val="en-US" w:eastAsia="zh-CN" w:bidi="ar"/>
              </w:rPr>
              <w:t>招租底价（每亩每年人民币元）</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bCs/>
                <w:color w:val="000000"/>
                <w:sz w:val="20"/>
                <w:szCs w:val="20"/>
              </w:rPr>
            </w:pPr>
            <w:r>
              <w:rPr>
                <w:rFonts w:hint="eastAsia" w:ascii="宋体" w:hAnsi="宋体" w:cs="宋体"/>
                <w:b/>
                <w:bCs/>
                <w:i w:val="0"/>
                <w:iCs w:val="0"/>
                <w:color w:val="000000"/>
                <w:kern w:val="0"/>
                <w:sz w:val="20"/>
                <w:szCs w:val="20"/>
                <w:u w:val="none"/>
                <w:lang w:val="en-US" w:eastAsia="zh-CN" w:bidi="ar"/>
              </w:rPr>
              <w:t>2024年度</w:t>
            </w:r>
            <w:r>
              <w:rPr>
                <w:rFonts w:hint="eastAsia" w:ascii="宋体" w:hAnsi="宋体" w:eastAsia="宋体" w:cs="宋体"/>
                <w:b/>
                <w:bCs/>
                <w:i w:val="0"/>
                <w:iCs w:val="0"/>
                <w:color w:val="000000"/>
                <w:kern w:val="0"/>
                <w:sz w:val="20"/>
                <w:szCs w:val="20"/>
                <w:u w:val="none"/>
                <w:lang w:val="en-US" w:eastAsia="zh-CN" w:bidi="ar"/>
              </w:rPr>
              <w:t>竞租保证金及预付租金（人民币万元）</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bCs/>
                <w:color w:val="000000"/>
                <w:sz w:val="20"/>
                <w:szCs w:val="20"/>
              </w:rPr>
            </w:pPr>
            <w:r>
              <w:rPr>
                <w:rFonts w:hint="eastAsia" w:ascii="宋体" w:hAnsi="宋体" w:eastAsia="宋体" w:cs="宋体"/>
                <w:b/>
                <w:bCs/>
                <w:i w:val="0"/>
                <w:iCs w:val="0"/>
                <w:color w:val="000000"/>
                <w:kern w:val="0"/>
                <w:sz w:val="20"/>
                <w:szCs w:val="20"/>
                <w:u w:val="none"/>
                <w:lang w:val="en-US" w:eastAsia="zh-CN" w:bidi="ar"/>
              </w:rPr>
              <w:t>竞租人的具体要求（公司、非法人组织、自然人）</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
                <w:bCs/>
                <w:color w:val="000000"/>
                <w:sz w:val="20"/>
                <w:szCs w:val="20"/>
              </w:rPr>
            </w:pPr>
            <w:r>
              <w:rPr>
                <w:rFonts w:hint="eastAsia" w:ascii="宋体" w:hAnsi="宋体" w:eastAsia="宋体" w:cs="宋体"/>
                <w:b/>
                <w:bCs/>
                <w:i w:val="0"/>
                <w:iCs w:val="0"/>
                <w:color w:val="000000"/>
                <w:kern w:val="0"/>
                <w:sz w:val="20"/>
                <w:szCs w:val="20"/>
                <w:u w:val="none"/>
                <w:lang w:val="en-US" w:eastAsia="zh-CN" w:bidi="ar"/>
              </w:rPr>
              <w:t>备注</w:t>
            </w:r>
          </w:p>
        </w:tc>
      </w:tr>
      <w:tr>
        <w:tblPrEx>
          <w:tblCellMar>
            <w:top w:w="0" w:type="dxa"/>
            <w:left w:w="108" w:type="dxa"/>
            <w:bottom w:w="0" w:type="dxa"/>
            <w:right w:w="108" w:type="dxa"/>
          </w:tblCellMar>
        </w:tblPrEx>
        <w:trPr>
          <w:trHeight w:val="83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w:t>
            </w: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cs="宋体"/>
                <w:color w:val="000000"/>
                <w:sz w:val="20"/>
                <w:szCs w:val="20"/>
              </w:rPr>
            </w:pPr>
            <w:r>
              <w:rPr>
                <w:rFonts w:hint="eastAsia" w:ascii="宋体" w:hAnsi="宋体" w:eastAsia="宋体" w:cs="宋体"/>
                <w:b w:val="0"/>
                <w:bCs w:val="0"/>
                <w:color w:val="auto"/>
                <w:sz w:val="20"/>
                <w:szCs w:val="20"/>
                <w:highlight w:val="none"/>
                <w:lang w:val="en-US" w:eastAsia="zh-CN"/>
              </w:rPr>
              <w:t>裕通养殖区海辰泵站旁边角</w:t>
            </w:r>
            <w:r>
              <w:rPr>
                <w:rFonts w:hint="eastAsia" w:ascii="宋体" w:hAnsi="宋体" w:eastAsia="宋体" w:cs="宋体"/>
                <w:b w:val="0"/>
                <w:bCs w:val="0"/>
                <w:color w:val="auto"/>
                <w:sz w:val="20"/>
                <w:szCs w:val="20"/>
                <w:highlight w:val="none"/>
              </w:rPr>
              <w:t>池塘</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cs="宋体"/>
                <w:i w:val="0"/>
                <w:iCs w:val="0"/>
                <w:color w:val="000000"/>
                <w:kern w:val="0"/>
                <w:sz w:val="20"/>
                <w:szCs w:val="20"/>
                <w:u w:val="none"/>
                <w:lang w:val="en-US" w:eastAsia="zh-CN" w:bidi="ar"/>
              </w:rPr>
              <w:t>38.7</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新宋体" w:hAnsi="新宋体" w:eastAsia="新宋体" w:cs="新宋体"/>
                <w:color w:val="000000"/>
                <w:sz w:val="20"/>
                <w:szCs w:val="20"/>
              </w:rPr>
            </w:pPr>
            <w:r>
              <w:rPr>
                <w:rFonts w:hint="eastAsia" w:ascii="新宋体" w:hAnsi="新宋体" w:eastAsia="新宋体" w:cs="新宋体"/>
                <w:i w:val="0"/>
                <w:iCs w:val="0"/>
                <w:color w:val="000000"/>
                <w:kern w:val="0"/>
                <w:sz w:val="20"/>
                <w:szCs w:val="20"/>
                <w:u w:val="none"/>
                <w:lang w:val="en-US" w:eastAsia="zh-CN" w:bidi="ar"/>
              </w:rPr>
              <w:t>海水</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2024.</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9</w:t>
            </w:r>
            <w:r>
              <w:rPr>
                <w:rFonts w:hint="eastAsia" w:ascii="宋体" w:hAnsi="宋体" w:eastAsia="宋体" w:cs="宋体"/>
                <w:i w:val="0"/>
                <w:iCs w:val="0"/>
                <w:color w:val="000000"/>
                <w:kern w:val="0"/>
                <w:sz w:val="20"/>
                <w:szCs w:val="20"/>
                <w:u w:val="none"/>
                <w:lang w:val="en-US" w:eastAsia="zh-CN" w:bidi="ar"/>
              </w:rPr>
              <w:t>-202</w:t>
            </w: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.12.31</w:t>
            </w:r>
          </w:p>
          <w:p>
            <w:pPr>
              <w:keepNext w:val="0"/>
              <w:keepLines w:val="0"/>
              <w:widowControl/>
              <w:suppressLineNumbers w:val="0"/>
              <w:jc w:val="center"/>
              <w:textAlignment w:val="center"/>
              <w:rPr>
                <w:rFonts w:ascii="宋体" w:hAnsi="宋体" w:cs="宋体"/>
                <w:color w:val="000000"/>
                <w:sz w:val="20"/>
                <w:szCs w:val="20"/>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cs="宋体"/>
                <w:i w:val="0"/>
                <w:iCs w:val="0"/>
                <w:color w:val="000000"/>
                <w:kern w:val="0"/>
                <w:sz w:val="20"/>
                <w:szCs w:val="20"/>
                <w:u w:val="none"/>
                <w:lang w:val="en-US" w:eastAsia="zh-CN" w:bidi="ar"/>
              </w:rPr>
              <w:t>500</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cs="宋体"/>
                <w:i w:val="0"/>
                <w:iCs w:val="0"/>
                <w:color w:val="000000"/>
                <w:sz w:val="20"/>
                <w:szCs w:val="20"/>
                <w:u w:val="none"/>
                <w:lang w:val="en-US" w:eastAsia="zh-CN"/>
              </w:rPr>
              <w:t>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不限</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r>
              <w:rPr>
                <w:rFonts w:hint="eastAsia" w:ascii="宋体" w:hAnsi="宋体" w:eastAsia="宋体" w:cs="宋体"/>
                <w:i w:val="0"/>
                <w:iCs w:val="0"/>
                <w:color w:val="000000"/>
                <w:sz w:val="20"/>
                <w:szCs w:val="20"/>
                <w:u w:val="none"/>
              </w:rPr>
              <w:t>承租人不得放养生长周期超过一年的鱼虾、贝类等水产品。</w:t>
            </w:r>
          </w:p>
        </w:tc>
      </w:tr>
      <w:tr>
        <w:tblPrEx>
          <w:tblCellMar>
            <w:top w:w="0" w:type="dxa"/>
            <w:left w:w="108" w:type="dxa"/>
            <w:bottom w:w="0" w:type="dxa"/>
            <w:right w:w="108" w:type="dxa"/>
          </w:tblCellMar>
        </w:tblPrEx>
        <w:trPr>
          <w:trHeight w:val="976"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r>
              <w:rPr>
                <w:rFonts w:hint="eastAsia" w:ascii="宋体" w:hAnsi="宋体" w:cs="宋体"/>
                <w:i w:val="0"/>
                <w:iCs w:val="0"/>
                <w:color w:val="000000"/>
                <w:sz w:val="20"/>
                <w:szCs w:val="20"/>
                <w:u w:val="none"/>
                <w:lang w:val="en-US" w:eastAsia="zh-CN"/>
              </w:rPr>
              <w:t>2</w:t>
            </w:r>
          </w:p>
        </w:tc>
        <w:tc>
          <w:tcPr>
            <w:tcW w:w="1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cs="宋体"/>
                <w:b w:val="0"/>
                <w:bCs w:val="0"/>
                <w:i w:val="0"/>
                <w:iCs w:val="0"/>
                <w:color w:val="000000"/>
                <w:kern w:val="0"/>
                <w:sz w:val="20"/>
                <w:szCs w:val="20"/>
                <w:u w:val="none"/>
                <w:lang w:val="en-US" w:eastAsia="zh-CN" w:bidi="ar"/>
              </w:rPr>
              <w:t>新建5-8组（4-6#塘）</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sz w:val="20"/>
                <w:szCs w:val="20"/>
              </w:rPr>
            </w:pPr>
            <w:r>
              <w:rPr>
                <w:rFonts w:hint="eastAsia" w:ascii="宋体" w:hAnsi="宋体" w:cs="宋体"/>
                <w:i w:val="0"/>
                <w:iCs w:val="0"/>
                <w:color w:val="000000"/>
                <w:kern w:val="0"/>
                <w:sz w:val="20"/>
                <w:szCs w:val="20"/>
                <w:u w:val="none"/>
                <w:lang w:val="en-US" w:eastAsia="zh-CN" w:bidi="ar"/>
              </w:rPr>
              <w:t>304.3</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r>
              <w:rPr>
                <w:rFonts w:hint="eastAsia" w:ascii="宋体" w:hAnsi="宋体" w:cs="宋体"/>
                <w:i w:val="0"/>
                <w:iCs w:val="0"/>
                <w:color w:val="000000"/>
                <w:sz w:val="20"/>
                <w:szCs w:val="20"/>
                <w:u w:val="none"/>
                <w:lang w:val="en-US" w:eastAsia="zh-CN"/>
              </w:rPr>
              <w:t>淡水</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cs="宋体"/>
                <w:color w:val="000000"/>
                <w:sz w:val="20"/>
                <w:szCs w:val="20"/>
              </w:rPr>
            </w:pPr>
            <w:r>
              <w:rPr>
                <w:rFonts w:hint="eastAsia" w:ascii="宋体" w:hAnsi="宋体" w:cs="宋体"/>
                <w:i w:val="0"/>
                <w:iCs w:val="0"/>
                <w:color w:val="000000"/>
                <w:sz w:val="20"/>
                <w:szCs w:val="20"/>
                <w:u w:val="none"/>
                <w:lang w:val="en-US" w:eastAsia="zh-CN"/>
              </w:rPr>
              <w:t>2024.2.9-2024.12.31</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r>
              <w:rPr>
                <w:rFonts w:hint="eastAsia" w:ascii="宋体" w:hAnsi="宋体" w:cs="宋体"/>
                <w:i w:val="0"/>
                <w:iCs w:val="0"/>
                <w:color w:val="000000"/>
                <w:sz w:val="20"/>
                <w:szCs w:val="20"/>
                <w:u w:val="none"/>
                <w:lang w:val="en-US" w:eastAsia="zh-CN"/>
              </w:rPr>
              <w:t>1100</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r>
              <w:rPr>
                <w:rFonts w:hint="eastAsia" w:ascii="宋体" w:hAnsi="宋体" w:cs="宋体"/>
                <w:i w:val="0"/>
                <w:iCs w:val="0"/>
                <w:color w:val="000000"/>
                <w:sz w:val="20"/>
                <w:szCs w:val="20"/>
                <w:u w:val="none"/>
                <w:lang w:val="en-US" w:eastAsia="zh-CN"/>
              </w:rPr>
              <w:t>37</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r>
              <w:rPr>
                <w:rFonts w:hint="eastAsia" w:ascii="宋体" w:hAnsi="宋体" w:cs="宋体"/>
                <w:i w:val="0"/>
                <w:iCs w:val="0"/>
                <w:color w:val="000000"/>
                <w:sz w:val="20"/>
                <w:szCs w:val="20"/>
                <w:u w:val="none"/>
                <w:lang w:val="en-US" w:eastAsia="zh-CN"/>
              </w:rPr>
              <w:t>不限</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r>
              <w:rPr>
                <w:rFonts w:hint="eastAsia" w:ascii="宋体" w:hAnsi="宋体" w:eastAsia="宋体" w:cs="宋体"/>
                <w:i w:val="0"/>
                <w:iCs w:val="0"/>
                <w:color w:val="000000"/>
                <w:sz w:val="20"/>
                <w:szCs w:val="20"/>
                <w:u w:val="none"/>
              </w:rPr>
              <w:t>承租人不得放养生长周期超过一年的鱼虾、贝类等水产品。</w:t>
            </w:r>
          </w:p>
        </w:tc>
      </w:tr>
      <w:tr>
        <w:tblPrEx>
          <w:tblCellMar>
            <w:top w:w="0" w:type="dxa"/>
            <w:left w:w="108" w:type="dxa"/>
            <w:bottom w:w="0" w:type="dxa"/>
            <w:right w:w="108" w:type="dxa"/>
          </w:tblCellMar>
        </w:tblPrEx>
        <w:trPr>
          <w:trHeight w:val="841"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4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cs="宋体"/>
                <w:i w:val="0"/>
                <w:iCs w:val="0"/>
                <w:color w:val="000000"/>
                <w:kern w:val="0"/>
                <w:sz w:val="20"/>
                <w:szCs w:val="20"/>
                <w:u w:val="none"/>
                <w:lang w:val="en-US" w:eastAsia="zh-CN" w:bidi="ar"/>
              </w:rPr>
              <w:t>合计</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cs="宋体"/>
                <w:i w:val="0"/>
                <w:iCs w:val="0"/>
                <w:color w:val="000000"/>
                <w:kern w:val="0"/>
                <w:sz w:val="20"/>
                <w:szCs w:val="20"/>
                <w:u w:val="none"/>
                <w:lang w:val="en-US" w:eastAsia="zh-CN" w:bidi="ar"/>
              </w:rPr>
              <w:t>343</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2"/>
              </w:rPr>
            </w:pPr>
          </w:p>
        </w:tc>
      </w:tr>
    </w:tbl>
    <w:p>
      <w:pPr>
        <w:ind w:firstLine="566"/>
      </w:pPr>
    </w:p>
    <w:p>
      <w:pPr>
        <w:spacing w:line="580" w:lineRule="exact"/>
        <w:ind w:firstLine="568"/>
        <w:rPr>
          <w:rFonts w:ascii="幼圆" w:hAnsi="宋体" w:eastAsia="幼圆"/>
          <w:b/>
          <w:sz w:val="28"/>
          <w:szCs w:val="28"/>
        </w:rPr>
      </w:pPr>
    </w:p>
    <w:p>
      <w:pPr>
        <w:spacing w:line="580" w:lineRule="exact"/>
        <w:ind w:firstLine="568"/>
        <w:rPr>
          <w:rFonts w:ascii="幼圆" w:hAnsi="宋体" w:eastAsia="幼圆"/>
          <w:b/>
          <w:sz w:val="28"/>
          <w:szCs w:val="28"/>
        </w:rPr>
      </w:pPr>
    </w:p>
    <w:p>
      <w:pPr>
        <w:spacing w:line="580" w:lineRule="exact"/>
        <w:ind w:firstLine="568"/>
        <w:rPr>
          <w:rFonts w:ascii="幼圆" w:hAnsi="宋体" w:eastAsia="幼圆"/>
          <w:b/>
          <w:sz w:val="28"/>
          <w:szCs w:val="28"/>
        </w:rPr>
      </w:pPr>
    </w:p>
    <w:p>
      <w:pPr>
        <w:spacing w:line="580" w:lineRule="exact"/>
        <w:ind w:firstLine="568"/>
        <w:rPr>
          <w:rFonts w:ascii="幼圆" w:hAnsi="宋体" w:eastAsia="幼圆"/>
          <w:b/>
          <w:sz w:val="28"/>
          <w:szCs w:val="28"/>
        </w:rPr>
      </w:pPr>
    </w:p>
    <w:p>
      <w:pPr>
        <w:spacing w:line="580" w:lineRule="exact"/>
        <w:ind w:firstLine="568"/>
        <w:rPr>
          <w:rFonts w:ascii="幼圆" w:hAnsi="宋体" w:eastAsia="幼圆"/>
          <w:b/>
          <w:sz w:val="28"/>
          <w:szCs w:val="28"/>
        </w:rPr>
      </w:pPr>
    </w:p>
    <w:p>
      <w:pPr>
        <w:spacing w:line="580" w:lineRule="exact"/>
        <w:ind w:firstLine="568"/>
        <w:rPr>
          <w:rFonts w:ascii="幼圆" w:hAnsi="宋体" w:eastAsia="幼圆"/>
          <w:b/>
          <w:sz w:val="28"/>
          <w:szCs w:val="28"/>
        </w:rPr>
      </w:pPr>
    </w:p>
    <w:p>
      <w:pPr>
        <w:spacing w:line="580" w:lineRule="exact"/>
        <w:ind w:firstLine="568"/>
        <w:rPr>
          <w:rFonts w:ascii="幼圆" w:hAnsi="宋体" w:eastAsia="幼圆"/>
          <w:b/>
          <w:sz w:val="28"/>
          <w:szCs w:val="28"/>
        </w:rPr>
      </w:pPr>
    </w:p>
    <w:p>
      <w:pPr>
        <w:spacing w:line="580" w:lineRule="exact"/>
        <w:ind w:firstLine="568"/>
        <w:rPr>
          <w:rFonts w:hint="eastAsia" w:ascii="幼圆" w:hAnsi="宋体" w:eastAsia="幼圆"/>
          <w:b/>
          <w:sz w:val="28"/>
          <w:szCs w:val="28"/>
        </w:rPr>
      </w:pPr>
    </w:p>
    <w:p>
      <w:pPr>
        <w:spacing w:line="580" w:lineRule="exact"/>
        <w:ind w:firstLine="568"/>
        <w:rPr>
          <w:rFonts w:ascii="幼圆" w:hAnsi="宋体" w:eastAsia="幼圆"/>
          <w:b/>
          <w:sz w:val="28"/>
          <w:szCs w:val="28"/>
        </w:rPr>
      </w:pPr>
      <w:r>
        <w:rPr>
          <w:rFonts w:hint="eastAsia" w:ascii="幼圆" w:hAnsi="宋体" w:eastAsia="幼圆"/>
          <w:b/>
          <w:sz w:val="28"/>
          <w:szCs w:val="28"/>
        </w:rPr>
        <w:t xml:space="preserve">附件3：竞租池塘登记表 </w:t>
      </w:r>
    </w:p>
    <w:p>
      <w:pPr>
        <w:spacing w:line="240" w:lineRule="exact"/>
        <w:ind w:firstLine="728"/>
        <w:rPr>
          <w:rFonts w:ascii="华文中宋" w:hAnsi="华文中宋" w:eastAsia="华文中宋"/>
          <w:b/>
          <w:sz w:val="36"/>
          <w:szCs w:val="36"/>
        </w:rPr>
      </w:pPr>
    </w:p>
    <w:p>
      <w:pPr>
        <w:spacing w:line="720" w:lineRule="auto"/>
        <w:ind w:firstLine="649"/>
        <w:jc w:val="center"/>
        <w:rPr>
          <w:rFonts w:ascii="宋体" w:hAnsi="宋体"/>
          <w:b/>
          <w:sz w:val="32"/>
          <w:szCs w:val="32"/>
        </w:rPr>
      </w:pPr>
      <w:r>
        <w:rPr>
          <w:rFonts w:hint="eastAsia" w:ascii="宋体" w:hAnsi="宋体"/>
          <w:b/>
          <w:sz w:val="32"/>
          <w:szCs w:val="32"/>
        </w:rPr>
        <w:t xml:space="preserve">竞租池塘登记表 </w:t>
      </w:r>
      <w:r>
        <w:rPr>
          <w:rFonts w:hint="eastAsia" w:ascii="仿宋" w:hAnsi="仿宋" w:eastAsia="仿宋"/>
          <w:b/>
          <w:sz w:val="28"/>
          <w:szCs w:val="28"/>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ind w:firstLine="487"/>
              <w:rPr>
                <w:rFonts w:ascii="宋体" w:hAnsi="宋体"/>
                <w:b/>
                <w:kern w:val="0"/>
                <w:sz w:val="24"/>
                <w:szCs w:val="24"/>
              </w:rPr>
            </w:pPr>
            <w:r>
              <w:rPr>
                <w:rFonts w:hint="eastAsia" w:ascii="宋体" w:hAnsi="宋体"/>
                <w:b/>
                <w:kern w:val="0"/>
                <w:sz w:val="24"/>
                <w:szCs w:val="24"/>
              </w:rPr>
              <w:t>竞租人名称/姓名</w:t>
            </w:r>
          </w:p>
        </w:tc>
        <w:tc>
          <w:tcPr>
            <w:tcW w:w="6662" w:type="dxa"/>
          </w:tcPr>
          <w:p>
            <w:pPr>
              <w:spacing w:line="360" w:lineRule="auto"/>
              <w:ind w:firstLine="568"/>
              <w:rPr>
                <w:rFonts w:ascii="仿宋" w:hAnsi="仿宋" w:eastAsia="仿宋"/>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ind w:firstLine="487"/>
              <w:rPr>
                <w:rFonts w:ascii="宋体" w:hAnsi="宋体"/>
                <w:b/>
                <w:kern w:val="0"/>
                <w:sz w:val="24"/>
                <w:szCs w:val="24"/>
              </w:rPr>
            </w:pPr>
            <w:r>
              <w:rPr>
                <w:rFonts w:hint="eastAsia" w:ascii="宋体" w:hAnsi="宋体"/>
                <w:b/>
                <w:kern w:val="0"/>
                <w:sz w:val="24"/>
                <w:szCs w:val="24"/>
              </w:rPr>
              <w:t>竞租人证件及号码</w:t>
            </w:r>
          </w:p>
        </w:tc>
        <w:tc>
          <w:tcPr>
            <w:tcW w:w="6662" w:type="dxa"/>
          </w:tcPr>
          <w:p>
            <w:pPr>
              <w:spacing w:line="360" w:lineRule="auto"/>
              <w:ind w:firstLine="568"/>
              <w:rPr>
                <w:rFonts w:ascii="仿宋" w:hAnsi="仿宋" w:eastAsia="仿宋"/>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ind w:firstLine="487"/>
              <w:rPr>
                <w:rFonts w:ascii="宋体" w:hAnsi="宋体"/>
                <w:b/>
                <w:kern w:val="0"/>
                <w:sz w:val="24"/>
                <w:szCs w:val="24"/>
              </w:rPr>
            </w:pPr>
            <w:r>
              <w:rPr>
                <w:rFonts w:hint="eastAsia" w:ascii="宋体" w:hAnsi="宋体"/>
                <w:b/>
                <w:kern w:val="0"/>
                <w:sz w:val="24"/>
                <w:szCs w:val="24"/>
              </w:rPr>
              <w:t>竞租人的声明</w:t>
            </w:r>
          </w:p>
        </w:tc>
        <w:tc>
          <w:tcPr>
            <w:tcW w:w="6662" w:type="dxa"/>
          </w:tcPr>
          <w:p>
            <w:pPr>
              <w:ind w:firstLine="484" w:firstLineChars="202"/>
              <w:rPr>
                <w:rFonts w:ascii="仿宋" w:hAnsi="仿宋" w:eastAsia="仿宋"/>
                <w:kern w:val="0"/>
                <w:sz w:val="24"/>
                <w:szCs w:val="24"/>
              </w:rPr>
            </w:pPr>
            <w:r>
              <w:rPr>
                <w:rFonts w:hint="eastAsia" w:ascii="仿宋" w:hAnsi="仿宋" w:eastAsia="仿宋"/>
                <w:kern w:val="0"/>
                <w:sz w:val="24"/>
                <w:szCs w:val="24"/>
              </w:rPr>
              <w:t>1、本人已经完全知悉意向竞租池塘的现状，完全理解招租人就本次池塘招租的所有招租文件内容，并完全接受招租文件的所有要求。</w:t>
            </w:r>
          </w:p>
          <w:p>
            <w:pPr>
              <w:ind w:firstLine="484" w:firstLineChars="202"/>
              <w:rPr>
                <w:rFonts w:ascii="仿宋" w:hAnsi="仿宋" w:eastAsia="仿宋"/>
                <w:kern w:val="0"/>
                <w:sz w:val="24"/>
                <w:szCs w:val="24"/>
              </w:rPr>
            </w:pPr>
            <w:r>
              <w:rPr>
                <w:rFonts w:hint="eastAsia" w:ascii="仿宋" w:hAnsi="仿宋" w:eastAsia="仿宋"/>
                <w:kern w:val="0"/>
                <w:sz w:val="24"/>
                <w:szCs w:val="24"/>
              </w:rPr>
              <w:t>2、本人与招租人灌东盐场、新滩盐场、新昇水产公司之间的此前所有池塘/水库租赁合同或承包合同的有关争议全部处理完毕，双方之间不再有任何争议和纠纷，且本人承诺不再向招租人（原出租人）提出任何主张和要求。</w:t>
            </w:r>
          </w:p>
          <w:p>
            <w:pPr>
              <w:ind w:firstLine="484" w:firstLineChars="202"/>
              <w:rPr>
                <w:rFonts w:ascii="仿宋" w:hAnsi="仿宋" w:eastAsia="仿宋"/>
                <w:kern w:val="0"/>
                <w:sz w:val="24"/>
                <w:szCs w:val="24"/>
              </w:rPr>
            </w:pPr>
            <w:r>
              <w:rPr>
                <w:rFonts w:hint="eastAsia" w:ascii="仿宋" w:hAnsi="仿宋" w:eastAsia="仿宋"/>
                <w:kern w:val="0"/>
                <w:sz w:val="24"/>
                <w:szCs w:val="24"/>
              </w:rPr>
              <w:t>3、就我方租赁的到期池塘，本次竞租未中标的，我方保证在原合同约定时间内清塘并向贵方交还上述池塘。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ind w:firstLine="487"/>
              <w:rPr>
                <w:rFonts w:ascii="宋体" w:hAnsi="宋体"/>
                <w:b/>
                <w:kern w:val="0"/>
                <w:sz w:val="24"/>
                <w:szCs w:val="24"/>
              </w:rPr>
            </w:pPr>
            <w:r>
              <w:rPr>
                <w:rFonts w:hint="eastAsia" w:ascii="宋体" w:hAnsi="宋体"/>
                <w:b/>
                <w:kern w:val="0"/>
                <w:sz w:val="24"/>
                <w:szCs w:val="24"/>
              </w:rPr>
              <w:t>意向竞租池塘</w:t>
            </w:r>
          </w:p>
          <w:p>
            <w:pPr>
              <w:spacing w:line="360" w:lineRule="auto"/>
              <w:ind w:firstLine="487"/>
              <w:rPr>
                <w:rFonts w:ascii="宋体" w:hAnsi="宋体"/>
                <w:b/>
                <w:kern w:val="0"/>
                <w:sz w:val="24"/>
                <w:szCs w:val="24"/>
              </w:rPr>
            </w:pPr>
            <w:r>
              <w:rPr>
                <w:rFonts w:hint="eastAsia" w:ascii="宋体" w:hAnsi="宋体"/>
                <w:b/>
                <w:kern w:val="0"/>
                <w:sz w:val="24"/>
                <w:szCs w:val="24"/>
              </w:rPr>
              <w:t>标段号</w:t>
            </w:r>
          </w:p>
        </w:tc>
        <w:tc>
          <w:tcPr>
            <w:tcW w:w="6662" w:type="dxa"/>
            <w:vAlign w:val="center"/>
          </w:tcPr>
          <w:p>
            <w:pPr>
              <w:spacing w:line="360" w:lineRule="auto"/>
              <w:ind w:firstLine="485"/>
              <w:rPr>
                <w:rFonts w:ascii="仿宋" w:hAnsi="仿宋" w:eastAsia="仿宋"/>
                <w:kern w:val="0"/>
                <w:sz w:val="24"/>
                <w:szCs w:val="24"/>
              </w:rPr>
            </w:pPr>
            <w:r>
              <w:rPr>
                <w:rFonts w:hint="eastAsia" w:ascii="仿宋" w:hAnsi="仿宋" w:eastAsia="仿宋"/>
                <w:kern w:val="0"/>
                <w:sz w:val="24"/>
                <w:szCs w:val="24"/>
              </w:rPr>
              <w:t>招租人已公布《招租池塘情况一览表》中载明的招租池塘标段号为第</w:t>
            </w:r>
            <w:r>
              <w:rPr>
                <w:rFonts w:hint="eastAsia" w:ascii="仿宋" w:hAnsi="仿宋" w:eastAsia="仿宋"/>
                <w:kern w:val="0"/>
                <w:sz w:val="28"/>
                <w:szCs w:val="28"/>
                <w:shd w:val="pct10" w:color="auto" w:fill="FFFFFF"/>
              </w:rPr>
              <w:t xml:space="preserve">       </w:t>
            </w:r>
            <w:r>
              <w:rPr>
                <w:rFonts w:hint="eastAsia" w:ascii="仿宋" w:hAnsi="仿宋" w:eastAsia="仿宋"/>
                <w:kern w:val="0"/>
                <w:sz w:val="24"/>
                <w:szCs w:val="24"/>
              </w:rPr>
              <w:t>号池塘。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235" w:type="dxa"/>
            <w:vAlign w:val="center"/>
          </w:tcPr>
          <w:p>
            <w:pPr>
              <w:spacing w:line="360" w:lineRule="auto"/>
              <w:ind w:firstLine="487"/>
              <w:rPr>
                <w:rFonts w:ascii="宋体" w:hAnsi="宋体"/>
                <w:b/>
                <w:kern w:val="0"/>
                <w:sz w:val="24"/>
                <w:szCs w:val="24"/>
              </w:rPr>
            </w:pPr>
            <w:r>
              <w:rPr>
                <w:rFonts w:hint="eastAsia" w:ascii="宋体" w:hAnsi="宋体"/>
                <w:b/>
                <w:kern w:val="0"/>
                <w:sz w:val="24"/>
                <w:szCs w:val="24"/>
              </w:rPr>
              <w:t>已缴竞租保证金及预付租金</w:t>
            </w:r>
          </w:p>
        </w:tc>
        <w:tc>
          <w:tcPr>
            <w:tcW w:w="6662" w:type="dxa"/>
            <w:vAlign w:val="center"/>
          </w:tcPr>
          <w:p>
            <w:pPr>
              <w:spacing w:line="360" w:lineRule="auto"/>
              <w:ind w:firstLine="485"/>
              <w:rPr>
                <w:rFonts w:ascii="仿宋" w:hAnsi="仿宋" w:eastAsia="仿宋"/>
                <w:kern w:val="0"/>
                <w:sz w:val="24"/>
                <w:szCs w:val="24"/>
              </w:rPr>
            </w:pPr>
            <w:r>
              <w:rPr>
                <w:rFonts w:hint="eastAsia" w:ascii="仿宋" w:hAnsi="仿宋" w:eastAsia="仿宋"/>
                <w:kern w:val="0"/>
                <w:sz w:val="24"/>
                <w:szCs w:val="24"/>
              </w:rPr>
              <w:t>竞租保证金人民币小写</w:t>
            </w:r>
            <w:r>
              <w:rPr>
                <w:rFonts w:hint="eastAsia" w:ascii="仿宋" w:hAnsi="仿宋" w:eastAsia="仿宋"/>
                <w:kern w:val="0"/>
                <w:sz w:val="24"/>
                <w:szCs w:val="24"/>
                <w:shd w:val="pct10" w:color="auto" w:fill="FFFFFF"/>
              </w:rPr>
              <w:t xml:space="preserve">                 </w:t>
            </w:r>
            <w:r>
              <w:rPr>
                <w:rFonts w:hint="eastAsia" w:ascii="仿宋" w:hAnsi="仿宋" w:eastAsia="仿宋"/>
                <w:kern w:val="0"/>
                <w:sz w:val="24"/>
                <w:szCs w:val="24"/>
              </w:rPr>
              <w:t xml:space="preserve">元；                         </w:t>
            </w:r>
          </w:p>
          <w:p>
            <w:pPr>
              <w:spacing w:line="360" w:lineRule="auto"/>
              <w:ind w:firstLine="485"/>
              <w:rPr>
                <w:rFonts w:ascii="仿宋" w:hAnsi="仿宋" w:eastAsia="仿宋"/>
                <w:kern w:val="0"/>
                <w:sz w:val="24"/>
                <w:szCs w:val="24"/>
              </w:rPr>
            </w:pPr>
            <w:r>
              <w:rPr>
                <w:rFonts w:hint="eastAsia" w:ascii="仿宋" w:hAnsi="仿宋" w:eastAsia="仿宋"/>
                <w:kern w:val="0"/>
                <w:sz w:val="24"/>
                <w:szCs w:val="24"/>
              </w:rPr>
              <w:t>预付租金人民币小写</w:t>
            </w:r>
            <w:r>
              <w:rPr>
                <w:rFonts w:hint="eastAsia" w:ascii="仿宋" w:hAnsi="仿宋" w:eastAsia="仿宋"/>
                <w:kern w:val="0"/>
                <w:sz w:val="24"/>
                <w:szCs w:val="24"/>
                <w:shd w:val="pct10" w:color="auto" w:fill="FFFFFF"/>
              </w:rPr>
              <w:t xml:space="preserve">                   </w:t>
            </w:r>
            <w:r>
              <w:rPr>
                <w:rFonts w:hint="eastAsia" w:ascii="仿宋" w:hAnsi="仿宋" w:eastAsia="仿宋"/>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ind w:firstLine="487"/>
              <w:rPr>
                <w:rFonts w:ascii="宋体" w:hAnsi="宋体"/>
                <w:b/>
                <w:kern w:val="0"/>
                <w:sz w:val="24"/>
                <w:szCs w:val="24"/>
              </w:rPr>
            </w:pPr>
            <w:r>
              <w:rPr>
                <w:rFonts w:hint="eastAsia" w:ascii="宋体" w:hAnsi="宋体"/>
                <w:b/>
                <w:kern w:val="0"/>
                <w:sz w:val="24"/>
                <w:szCs w:val="24"/>
              </w:rPr>
              <w:t>竞租人送达地址</w:t>
            </w:r>
          </w:p>
        </w:tc>
        <w:tc>
          <w:tcPr>
            <w:tcW w:w="6662" w:type="dxa"/>
            <w:vAlign w:val="center"/>
          </w:tcPr>
          <w:p>
            <w:pPr>
              <w:spacing w:line="360" w:lineRule="auto"/>
              <w:ind w:firstLine="568"/>
              <w:rPr>
                <w:rFonts w:ascii="仿宋" w:hAnsi="仿宋" w:eastAsia="仿宋"/>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ind w:firstLine="487"/>
              <w:rPr>
                <w:rFonts w:ascii="宋体" w:hAnsi="宋体"/>
                <w:b/>
                <w:kern w:val="0"/>
                <w:sz w:val="24"/>
                <w:szCs w:val="24"/>
              </w:rPr>
            </w:pPr>
            <w:r>
              <w:rPr>
                <w:rFonts w:hint="eastAsia" w:ascii="宋体" w:hAnsi="宋体"/>
                <w:b/>
                <w:kern w:val="0"/>
                <w:sz w:val="24"/>
                <w:szCs w:val="24"/>
              </w:rPr>
              <w:t>联系人及电话号码</w:t>
            </w:r>
          </w:p>
        </w:tc>
        <w:tc>
          <w:tcPr>
            <w:tcW w:w="6662" w:type="dxa"/>
          </w:tcPr>
          <w:p>
            <w:pPr>
              <w:spacing w:line="360" w:lineRule="auto"/>
              <w:ind w:firstLine="568"/>
              <w:rPr>
                <w:rFonts w:ascii="仿宋" w:hAnsi="仿宋" w:eastAsia="仿宋"/>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9" w:hRule="atLeast"/>
        </w:trPr>
        <w:tc>
          <w:tcPr>
            <w:tcW w:w="2235" w:type="dxa"/>
            <w:vAlign w:val="center"/>
          </w:tcPr>
          <w:p>
            <w:pPr>
              <w:spacing w:line="360" w:lineRule="auto"/>
              <w:ind w:firstLine="487"/>
              <w:rPr>
                <w:rFonts w:ascii="宋体" w:hAnsi="宋体"/>
                <w:b/>
                <w:kern w:val="0"/>
                <w:sz w:val="24"/>
                <w:szCs w:val="24"/>
              </w:rPr>
            </w:pPr>
            <w:r>
              <w:rPr>
                <w:rFonts w:hint="eastAsia" w:ascii="宋体" w:hAnsi="宋体"/>
                <w:b/>
                <w:kern w:val="0"/>
                <w:sz w:val="24"/>
                <w:szCs w:val="24"/>
              </w:rPr>
              <w:t>竞租人确认</w:t>
            </w:r>
          </w:p>
        </w:tc>
        <w:tc>
          <w:tcPr>
            <w:tcW w:w="6662" w:type="dxa"/>
          </w:tcPr>
          <w:p>
            <w:pPr>
              <w:spacing w:line="360" w:lineRule="auto"/>
              <w:ind w:firstLine="485"/>
              <w:rPr>
                <w:rFonts w:ascii="仿宋" w:hAnsi="仿宋" w:eastAsia="仿宋"/>
                <w:kern w:val="0"/>
                <w:sz w:val="24"/>
                <w:szCs w:val="24"/>
              </w:rPr>
            </w:pPr>
            <w:r>
              <w:rPr>
                <w:rFonts w:hint="eastAsia" w:ascii="仿宋" w:hAnsi="仿宋" w:eastAsia="仿宋"/>
                <w:kern w:val="0"/>
                <w:sz w:val="24"/>
                <w:szCs w:val="24"/>
              </w:rPr>
              <w:t>（竞租人盖章、签名手印）</w:t>
            </w:r>
          </w:p>
          <w:p>
            <w:pPr>
              <w:spacing w:line="360" w:lineRule="auto"/>
              <w:ind w:firstLine="485"/>
              <w:rPr>
                <w:rFonts w:ascii="仿宋" w:hAnsi="仿宋" w:eastAsia="仿宋"/>
                <w:kern w:val="0"/>
                <w:sz w:val="24"/>
                <w:szCs w:val="24"/>
              </w:rPr>
            </w:pPr>
          </w:p>
          <w:p>
            <w:pPr>
              <w:spacing w:line="360" w:lineRule="auto"/>
              <w:ind w:firstLine="485"/>
              <w:rPr>
                <w:rFonts w:ascii="仿宋" w:hAnsi="仿宋" w:eastAsia="仿宋"/>
                <w:kern w:val="0"/>
                <w:sz w:val="24"/>
                <w:szCs w:val="24"/>
              </w:rPr>
            </w:pPr>
          </w:p>
          <w:p>
            <w:pPr>
              <w:spacing w:line="360" w:lineRule="auto"/>
              <w:ind w:firstLine="485"/>
              <w:rPr>
                <w:rFonts w:ascii="仿宋" w:hAnsi="仿宋" w:eastAsia="仿宋"/>
                <w:kern w:val="0"/>
                <w:sz w:val="24"/>
                <w:szCs w:val="24"/>
              </w:rPr>
            </w:pPr>
            <w:r>
              <w:rPr>
                <w:rFonts w:hint="eastAsia" w:ascii="仿宋" w:hAnsi="仿宋" w:eastAsia="仿宋"/>
                <w:kern w:val="0"/>
                <w:sz w:val="24"/>
                <w:szCs w:val="24"/>
              </w:rPr>
              <w:t xml:space="preserve"> </w:t>
            </w:r>
          </w:p>
          <w:p>
            <w:pPr>
              <w:spacing w:line="360" w:lineRule="auto"/>
              <w:ind w:firstLine="485"/>
              <w:jc w:val="right"/>
              <w:rPr>
                <w:rFonts w:ascii="仿宋" w:hAnsi="仿宋" w:eastAsia="仿宋"/>
                <w:b/>
                <w:kern w:val="0"/>
                <w:sz w:val="28"/>
                <w:szCs w:val="28"/>
              </w:rPr>
            </w:pPr>
            <w:r>
              <w:rPr>
                <w:rFonts w:hint="eastAsia" w:ascii="仿宋" w:hAnsi="仿宋" w:eastAsia="仿宋"/>
                <w:kern w:val="0"/>
                <w:sz w:val="24"/>
                <w:szCs w:val="24"/>
              </w:rPr>
              <w:t>2024年   月   日</w:t>
            </w:r>
          </w:p>
        </w:tc>
      </w:tr>
    </w:tbl>
    <w:p>
      <w:pPr>
        <w:rPr>
          <w:rFonts w:ascii="仿宋" w:hAnsi="仿宋" w:eastAsia="仿宋"/>
          <w:b/>
          <w:sz w:val="28"/>
          <w:szCs w:val="28"/>
          <w:u w:val="single"/>
        </w:rPr>
      </w:pPr>
    </w:p>
    <w:p>
      <w:pPr>
        <w:ind w:firstLine="568"/>
        <w:rPr>
          <w:rFonts w:ascii="幼圆" w:hAnsi="宋体" w:eastAsia="幼圆"/>
          <w:b/>
          <w:sz w:val="28"/>
          <w:szCs w:val="28"/>
        </w:rPr>
      </w:pPr>
      <w:r>
        <w:rPr>
          <w:rFonts w:hint="eastAsia" w:ascii="幼圆" w:hAnsi="宋体" w:eastAsia="幼圆"/>
          <w:b/>
          <w:sz w:val="28"/>
          <w:szCs w:val="28"/>
        </w:rPr>
        <w:t>附件4：声明书</w:t>
      </w:r>
    </w:p>
    <w:p>
      <w:pPr>
        <w:spacing w:line="720" w:lineRule="auto"/>
        <w:ind w:firstLine="649"/>
        <w:jc w:val="center"/>
        <w:rPr>
          <w:rFonts w:ascii="宋体" w:hAnsi="宋体"/>
          <w:b/>
          <w:sz w:val="32"/>
          <w:szCs w:val="32"/>
        </w:rPr>
      </w:pPr>
      <w:r>
        <w:rPr>
          <w:rFonts w:hint="eastAsia" w:ascii="宋体" w:hAnsi="宋体"/>
          <w:b/>
          <w:sz w:val="32"/>
          <w:szCs w:val="32"/>
        </w:rPr>
        <w:t>声明书</w:t>
      </w:r>
    </w:p>
    <w:p>
      <w:pPr>
        <w:spacing w:line="560" w:lineRule="exact"/>
        <w:ind w:firstLine="565" w:firstLineChars="202"/>
        <w:rPr>
          <w:rFonts w:ascii="仿宋" w:hAnsi="仿宋" w:eastAsia="仿宋"/>
          <w:sz w:val="28"/>
          <w:szCs w:val="28"/>
        </w:rPr>
      </w:pPr>
      <w:r>
        <w:rPr>
          <w:rFonts w:hint="eastAsia" w:ascii="仿宋" w:hAnsi="仿宋" w:eastAsia="仿宋"/>
          <w:sz w:val="28"/>
          <w:szCs w:val="28"/>
        </w:rPr>
        <w:t>本人</w:t>
      </w:r>
      <w:r>
        <w:rPr>
          <w:rFonts w:hint="eastAsia" w:ascii="仿宋" w:hAnsi="仿宋" w:eastAsia="仿宋"/>
          <w:sz w:val="28"/>
          <w:szCs w:val="28"/>
          <w:u w:val="single"/>
        </w:rPr>
        <w:t xml:space="preserve">                       </w:t>
      </w:r>
      <w:r>
        <w:rPr>
          <w:rFonts w:hint="eastAsia" w:ascii="仿宋" w:hAnsi="仿宋" w:eastAsia="仿宋"/>
          <w:sz w:val="28"/>
          <w:szCs w:val="28"/>
        </w:rPr>
        <w:t>在此声明：就此前的本人与盐城市灌东盐场发展有限公司、盐城市新滩盐场实业发展有限公司之间的池塘/水库的所有租赁合同或承包合同，本人承诺不再向盐城市灌东盐场发展有限公司、盐城市新滩盐场实业发展有限公司、新昇水产公司提出任何主张和要求，本人和盐城市灌东盐场发展有限公司、盐城市新滩盐场实业发展有限公司、新昇水产公司之间的所有争议和纠纷全部处理完毕，双方之间不再有任何争议和纠纷。本人将不会就租赁合同或承包合同的相关遗留争议通过诉讼、仲裁或上访信访等形式向盐城市灌东盐场发展有限公司、盐城市新滩盐场实业发展有限公司、新昇水产公司提出任何赔偿或补偿要求。</w:t>
      </w:r>
    </w:p>
    <w:p>
      <w:pPr>
        <w:spacing w:line="560" w:lineRule="exact"/>
        <w:ind w:firstLine="565" w:firstLineChars="202"/>
        <w:rPr>
          <w:rFonts w:ascii="仿宋" w:hAnsi="仿宋" w:eastAsia="仿宋"/>
          <w:sz w:val="28"/>
          <w:szCs w:val="28"/>
        </w:rPr>
      </w:pPr>
      <w:r>
        <w:rPr>
          <w:rFonts w:hint="eastAsia" w:ascii="仿宋" w:hAnsi="仿宋" w:eastAsia="仿宋"/>
          <w:sz w:val="28"/>
          <w:szCs w:val="28"/>
        </w:rPr>
        <w:t>本人承诺，本声明不得撤销、不得变更、不得违背，声明内容在任何情况下均永久有效。</w:t>
      </w:r>
    </w:p>
    <w:p>
      <w:pPr>
        <w:spacing w:line="560" w:lineRule="exact"/>
        <w:ind w:firstLine="565" w:firstLineChars="202"/>
        <w:rPr>
          <w:rFonts w:ascii="仿宋" w:hAnsi="仿宋" w:eastAsia="仿宋"/>
          <w:sz w:val="28"/>
          <w:szCs w:val="28"/>
        </w:rPr>
      </w:pPr>
      <w:r>
        <w:rPr>
          <w:rFonts w:hint="eastAsia" w:ascii="仿宋" w:hAnsi="仿宋" w:eastAsia="仿宋"/>
          <w:sz w:val="28"/>
          <w:szCs w:val="28"/>
        </w:rPr>
        <w:t>特此声明。</w:t>
      </w:r>
    </w:p>
    <w:p>
      <w:pPr>
        <w:spacing w:line="560" w:lineRule="exact"/>
        <w:ind w:firstLine="4393" w:firstLineChars="1569"/>
        <w:rPr>
          <w:rFonts w:ascii="仿宋" w:hAnsi="仿宋" w:eastAsia="仿宋"/>
          <w:sz w:val="28"/>
          <w:szCs w:val="28"/>
        </w:rPr>
      </w:pPr>
    </w:p>
    <w:p>
      <w:pPr>
        <w:spacing w:line="560" w:lineRule="exact"/>
        <w:ind w:firstLine="4393" w:firstLineChars="1569"/>
        <w:rPr>
          <w:rFonts w:ascii="仿宋" w:hAnsi="仿宋" w:eastAsia="仿宋"/>
          <w:sz w:val="28"/>
          <w:szCs w:val="28"/>
        </w:rPr>
      </w:pPr>
      <w:r>
        <w:rPr>
          <w:rFonts w:hint="eastAsia" w:ascii="仿宋" w:hAnsi="仿宋" w:eastAsia="仿宋"/>
          <w:sz w:val="28"/>
          <w:szCs w:val="28"/>
        </w:rPr>
        <w:t>声明人（盖章、签名手印）：</w:t>
      </w:r>
    </w:p>
    <w:p>
      <w:pPr>
        <w:spacing w:line="560" w:lineRule="exact"/>
        <w:ind w:firstLine="4393" w:firstLineChars="1569"/>
        <w:rPr>
          <w:rFonts w:ascii="仿宋" w:hAnsi="仿宋" w:eastAsia="仿宋"/>
          <w:sz w:val="28"/>
          <w:szCs w:val="28"/>
        </w:rPr>
      </w:pPr>
    </w:p>
    <w:p>
      <w:pPr>
        <w:spacing w:line="560" w:lineRule="exact"/>
        <w:ind w:firstLine="4670" w:firstLineChars="1668"/>
        <w:rPr>
          <w:rFonts w:ascii="仿宋" w:hAnsi="仿宋" w:eastAsia="仿宋"/>
          <w:sz w:val="28"/>
          <w:szCs w:val="28"/>
        </w:rPr>
      </w:pPr>
      <w:r>
        <w:rPr>
          <w:rFonts w:hint="eastAsia" w:ascii="仿宋" w:hAnsi="仿宋" w:eastAsia="仿宋"/>
          <w:sz w:val="28"/>
          <w:szCs w:val="28"/>
        </w:rPr>
        <w:t>二〇二四年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pPr>
        <w:spacing w:line="560" w:lineRule="exact"/>
        <w:ind w:firstLine="4670" w:firstLineChars="1668"/>
        <w:rPr>
          <w:rFonts w:ascii="仿宋" w:hAnsi="仿宋" w:eastAsia="仿宋"/>
          <w:sz w:val="28"/>
          <w:szCs w:val="28"/>
        </w:rPr>
      </w:pPr>
    </w:p>
    <w:p>
      <w:pPr>
        <w:spacing w:line="560" w:lineRule="exact"/>
        <w:ind w:firstLine="4670" w:firstLineChars="1668"/>
        <w:rPr>
          <w:rFonts w:ascii="仿宋" w:hAnsi="仿宋" w:eastAsia="仿宋"/>
          <w:sz w:val="28"/>
          <w:szCs w:val="28"/>
        </w:rPr>
      </w:pPr>
    </w:p>
    <w:p>
      <w:pPr>
        <w:ind w:firstLine="568"/>
        <w:rPr>
          <w:rFonts w:ascii="宋体" w:hAnsi="宋体"/>
          <w:b/>
          <w:sz w:val="28"/>
          <w:szCs w:val="28"/>
        </w:rPr>
      </w:pPr>
    </w:p>
    <w:p>
      <w:pPr>
        <w:ind w:firstLine="568"/>
        <w:rPr>
          <w:rFonts w:ascii="宋体" w:hAnsi="宋体"/>
          <w:b/>
          <w:sz w:val="28"/>
          <w:szCs w:val="28"/>
        </w:rPr>
      </w:pPr>
    </w:p>
    <w:p>
      <w:pPr>
        <w:ind w:firstLine="568"/>
        <w:rPr>
          <w:rFonts w:ascii="宋体" w:hAnsi="宋体"/>
          <w:b/>
          <w:sz w:val="28"/>
          <w:szCs w:val="28"/>
        </w:rPr>
      </w:pPr>
    </w:p>
    <w:p>
      <w:pPr>
        <w:ind w:firstLine="568"/>
        <w:rPr>
          <w:rFonts w:ascii="宋体" w:cs="宋体"/>
          <w:b/>
          <w:sz w:val="28"/>
          <w:szCs w:val="28"/>
        </w:rPr>
      </w:pPr>
      <w:r>
        <w:rPr>
          <w:rFonts w:ascii="幼圆" w:hAnsi="宋体" w:eastAsia="幼圆"/>
          <w:b/>
          <w:sz w:val="28"/>
          <w:szCs w:val="28"/>
        </w:rPr>
        <w:t>附件</w:t>
      </w:r>
      <w:r>
        <w:rPr>
          <w:rFonts w:hint="eastAsia" w:ascii="幼圆" w:hAnsi="宋体" w:eastAsia="幼圆"/>
          <w:b/>
          <w:sz w:val="28"/>
          <w:szCs w:val="28"/>
        </w:rPr>
        <w:t>5：承诺</w:t>
      </w:r>
      <w:r>
        <w:rPr>
          <w:rFonts w:hint="eastAsia" w:ascii="宋体" w:hAnsi="宋体" w:cs="宋体"/>
          <w:b/>
          <w:sz w:val="28"/>
          <w:szCs w:val="28"/>
        </w:rPr>
        <w:t>书</w:t>
      </w:r>
    </w:p>
    <w:p>
      <w:pPr>
        <w:ind w:firstLine="568"/>
        <w:jc w:val="center"/>
        <w:rPr>
          <w:rFonts w:ascii="宋体" w:cs="宋体"/>
          <w:b/>
          <w:sz w:val="28"/>
          <w:szCs w:val="28"/>
        </w:rPr>
      </w:pPr>
      <w:r>
        <w:rPr>
          <w:rFonts w:hint="eastAsia" w:ascii="宋体" w:hAnsi="宋体" w:cs="宋体"/>
          <w:b/>
          <w:sz w:val="28"/>
          <w:szCs w:val="28"/>
        </w:rPr>
        <w:t>承诺书</w:t>
      </w:r>
    </w:p>
    <w:p>
      <w:pPr>
        <w:spacing w:line="520" w:lineRule="exact"/>
        <w:ind w:firstLine="565" w:firstLineChars="202"/>
        <w:rPr>
          <w:rFonts w:ascii="仿宋" w:hAnsi="仿宋" w:eastAsia="仿宋"/>
          <w:sz w:val="28"/>
          <w:szCs w:val="28"/>
        </w:rPr>
      </w:pPr>
    </w:p>
    <w:p>
      <w:pPr>
        <w:spacing w:line="520" w:lineRule="exact"/>
        <w:ind w:firstLine="565" w:firstLineChars="202"/>
        <w:rPr>
          <w:rFonts w:ascii="仿宋" w:hAnsi="仿宋" w:eastAsia="仿宋"/>
          <w:sz w:val="28"/>
          <w:szCs w:val="28"/>
        </w:rPr>
      </w:pPr>
      <w:r>
        <w:rPr>
          <w:rFonts w:hint="eastAsia" w:ascii="仿宋" w:hAnsi="仿宋" w:eastAsia="仿宋"/>
          <w:sz w:val="28"/>
          <w:szCs w:val="28"/>
        </w:rPr>
        <w:t>竞租人</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在此郑重承诺：就池塘租期届满向招租人无条件、无补偿、无赔偿交还土地及池塘，本单位或本人承诺租赁期内严格按招租方案要求和合同约定养殖水产品；不擅自在承租区域内修建永久性建筑等设施；租期届满前清收完所有水产品，自行处置完流动资产，按期向招租人交还池塘及土地。如本单位或本人不能在池塘租期届满时交还招租人池塘及土地，招租人可在任何时候采取强制排水、强制扒堆等一切措施收回池塘及土地，由此所造成的一切经济损失和法律责任都由本单位或本人自行承担，与招租人无关，本单位或本人绝无异议。同时，本人认可本次招租的池塘土地及其水、电、路等设施是以现状为准进行招租，在本次租赁期间，招租人不再对土地及其设施进行修缮或添置等投入。如我方需对土地进行改造的，所需改造费用由本单位或本人自行承担，租期届满时绝不向招租人提出任何改造费用的补偿或赔偿要求。本单位或本人若违反上述承诺中的一条或多条的，本单位或本人自愿向招租人支付</w:t>
      </w:r>
      <w:r>
        <w:rPr>
          <w:rFonts w:ascii="仿宋" w:hAnsi="仿宋" w:eastAsia="仿宋"/>
          <w:sz w:val="28"/>
          <w:szCs w:val="28"/>
        </w:rPr>
        <w:t>50</w:t>
      </w:r>
      <w:r>
        <w:rPr>
          <w:rFonts w:hint="eastAsia" w:ascii="仿宋" w:hAnsi="仿宋" w:eastAsia="仿宋"/>
          <w:sz w:val="28"/>
          <w:szCs w:val="28"/>
        </w:rPr>
        <w:t>万元的惩罚性违约金。</w:t>
      </w:r>
    </w:p>
    <w:p>
      <w:pPr>
        <w:ind w:firstLine="560" w:firstLineChars="200"/>
        <w:rPr>
          <w:rFonts w:ascii="仿宋" w:hAnsi="仿宋" w:eastAsia="仿宋"/>
          <w:sz w:val="28"/>
          <w:szCs w:val="28"/>
        </w:rPr>
      </w:pPr>
      <w:r>
        <w:rPr>
          <w:rFonts w:hint="eastAsia" w:ascii="仿宋" w:hAnsi="仿宋" w:eastAsia="仿宋"/>
          <w:sz w:val="28"/>
          <w:szCs w:val="28"/>
        </w:rPr>
        <w:t>特此承诺。</w:t>
      </w:r>
    </w:p>
    <w:p>
      <w:pPr>
        <w:ind w:firstLine="560" w:firstLineChars="200"/>
        <w:rPr>
          <w:rFonts w:ascii="仿宋" w:hAnsi="仿宋" w:eastAsia="仿宋"/>
          <w:sz w:val="28"/>
          <w:szCs w:val="28"/>
        </w:rPr>
      </w:pPr>
    </w:p>
    <w:p>
      <w:pPr>
        <w:spacing w:line="560" w:lineRule="exact"/>
        <w:ind w:firstLine="4393" w:firstLineChars="1569"/>
        <w:rPr>
          <w:rFonts w:ascii="仿宋" w:hAnsi="仿宋" w:eastAsia="仿宋"/>
          <w:sz w:val="28"/>
          <w:szCs w:val="28"/>
        </w:rPr>
      </w:pPr>
      <w:r>
        <w:rPr>
          <w:rFonts w:hint="eastAsia" w:ascii="仿宋" w:hAnsi="仿宋" w:eastAsia="仿宋"/>
          <w:sz w:val="28"/>
          <w:szCs w:val="28"/>
        </w:rPr>
        <w:t>承诺人（盖章、签名手印）：</w:t>
      </w:r>
    </w:p>
    <w:p>
      <w:pPr>
        <w:spacing w:line="560" w:lineRule="exact"/>
        <w:ind w:firstLine="4393" w:firstLineChars="1569"/>
        <w:rPr>
          <w:rFonts w:ascii="仿宋" w:hAnsi="仿宋" w:eastAsia="仿宋"/>
          <w:sz w:val="28"/>
          <w:szCs w:val="28"/>
        </w:rPr>
      </w:pPr>
    </w:p>
    <w:p>
      <w:pPr>
        <w:spacing w:line="560" w:lineRule="exact"/>
        <w:ind w:firstLine="4393" w:firstLineChars="1569"/>
        <w:rPr>
          <w:rFonts w:ascii="仿宋" w:hAnsi="仿宋" w:eastAsia="仿宋"/>
          <w:sz w:val="28"/>
          <w:szCs w:val="28"/>
        </w:rPr>
      </w:pPr>
      <w:r>
        <w:rPr>
          <w:rFonts w:hint="eastAsia" w:ascii="仿宋" w:hAnsi="仿宋" w:eastAsia="仿宋"/>
          <w:sz w:val="28"/>
          <w:szCs w:val="28"/>
        </w:rPr>
        <w:t>二〇二四年</w:t>
      </w:r>
      <w:r>
        <w:rPr>
          <w:rFonts w:ascii="仿宋" w:hAnsi="仿宋" w:eastAsia="仿宋"/>
          <w:sz w:val="28"/>
          <w:szCs w:val="28"/>
          <w:u w:val="single"/>
        </w:rPr>
        <w:t xml:space="preserve">   </w:t>
      </w:r>
      <w:r>
        <w:rPr>
          <w:rFonts w:hint="eastAsia" w:ascii="仿宋" w:hAnsi="仿宋" w:eastAsia="仿宋"/>
          <w:sz w:val="28"/>
          <w:szCs w:val="28"/>
        </w:rPr>
        <w:t>月</w:t>
      </w:r>
      <w:r>
        <w:rPr>
          <w:rFonts w:ascii="仿宋" w:hAnsi="仿宋" w:eastAsia="仿宋"/>
          <w:sz w:val="28"/>
          <w:szCs w:val="28"/>
          <w:u w:val="single"/>
        </w:rPr>
        <w:t xml:space="preserve">   </w:t>
      </w:r>
      <w:r>
        <w:rPr>
          <w:rFonts w:hint="eastAsia" w:ascii="仿宋" w:hAnsi="仿宋" w:eastAsia="仿宋"/>
          <w:sz w:val="28"/>
          <w:szCs w:val="28"/>
        </w:rPr>
        <w:t>日</w:t>
      </w:r>
    </w:p>
    <w:p>
      <w:pPr>
        <w:ind w:firstLine="568"/>
        <w:rPr>
          <w:rFonts w:ascii="幼圆" w:hAnsi="宋体" w:eastAsia="幼圆"/>
          <w:b/>
          <w:sz w:val="28"/>
          <w:szCs w:val="28"/>
        </w:rPr>
      </w:pPr>
    </w:p>
    <w:p>
      <w:pPr>
        <w:ind w:firstLine="568"/>
        <w:rPr>
          <w:rFonts w:ascii="幼圆" w:hAnsi="宋体" w:eastAsia="幼圆"/>
          <w:b/>
          <w:sz w:val="28"/>
          <w:szCs w:val="28"/>
        </w:rPr>
      </w:pPr>
    </w:p>
    <w:p>
      <w:pPr>
        <w:ind w:firstLine="568"/>
        <w:rPr>
          <w:rFonts w:ascii="幼圆" w:hAnsi="宋体" w:eastAsia="幼圆"/>
          <w:b/>
          <w:sz w:val="28"/>
          <w:szCs w:val="28"/>
        </w:rPr>
      </w:pPr>
    </w:p>
    <w:p>
      <w:pPr>
        <w:ind w:firstLine="568"/>
        <w:rPr>
          <w:rFonts w:ascii="幼圆" w:hAnsi="宋体" w:eastAsia="幼圆"/>
          <w:b/>
          <w:sz w:val="28"/>
          <w:szCs w:val="28"/>
        </w:rPr>
      </w:pPr>
      <w:r>
        <w:rPr>
          <w:rFonts w:hint="eastAsia" w:ascii="幼圆" w:hAnsi="宋体" w:eastAsia="幼圆"/>
          <w:b/>
          <w:sz w:val="28"/>
          <w:szCs w:val="28"/>
        </w:rPr>
        <w:t>附件6：池塘租赁合同</w:t>
      </w:r>
    </w:p>
    <w:p>
      <w:pPr>
        <w:spacing w:line="720" w:lineRule="auto"/>
        <w:ind w:firstLine="649"/>
        <w:jc w:val="center"/>
        <w:rPr>
          <w:rFonts w:ascii="宋体" w:hAnsi="宋体"/>
          <w:b/>
          <w:sz w:val="32"/>
          <w:szCs w:val="32"/>
        </w:rPr>
      </w:pPr>
      <w:r>
        <w:rPr>
          <w:rFonts w:hint="eastAsia" w:ascii="宋体" w:hAnsi="宋体"/>
          <w:b/>
          <w:sz w:val="32"/>
          <w:szCs w:val="32"/>
        </w:rPr>
        <w:t>池塘租赁合同</w:t>
      </w:r>
    </w:p>
    <w:p>
      <w:pPr>
        <w:spacing w:line="560" w:lineRule="exact"/>
        <w:ind w:firstLine="565" w:firstLineChars="202"/>
        <w:rPr>
          <w:rFonts w:ascii="仿宋" w:hAnsi="仿宋" w:eastAsia="仿宋"/>
          <w:sz w:val="28"/>
          <w:szCs w:val="28"/>
          <w:u w:val="single"/>
        </w:rPr>
      </w:pPr>
      <w:r>
        <w:rPr>
          <w:rFonts w:hint="eastAsia" w:ascii="仿宋" w:hAnsi="仿宋" w:eastAsia="仿宋"/>
          <w:sz w:val="28"/>
          <w:szCs w:val="28"/>
        </w:rPr>
        <w:t xml:space="preserve">甲方(出租人): </w:t>
      </w:r>
      <w:r>
        <w:rPr>
          <w:rFonts w:hint="eastAsia" w:ascii="仿宋" w:hAnsi="仿宋" w:eastAsia="仿宋"/>
          <w:sz w:val="28"/>
          <w:szCs w:val="28"/>
          <w:u w:val="single"/>
        </w:rPr>
        <w:t>盐城市灌东盐场发展有限公司</w:t>
      </w:r>
    </w:p>
    <w:p>
      <w:pPr>
        <w:spacing w:line="560" w:lineRule="exact"/>
        <w:ind w:firstLine="565" w:firstLineChars="202"/>
        <w:rPr>
          <w:rFonts w:ascii="仿宋" w:hAnsi="仿宋" w:eastAsia="仿宋"/>
          <w:sz w:val="28"/>
          <w:szCs w:val="28"/>
          <w:u w:val="single"/>
        </w:rPr>
      </w:pPr>
      <w:r>
        <w:rPr>
          <w:rFonts w:hint="eastAsia" w:ascii="仿宋" w:hAnsi="仿宋" w:eastAsia="仿宋"/>
          <w:sz w:val="28"/>
          <w:szCs w:val="28"/>
        </w:rPr>
        <w:t>乙方(承租人):</w:t>
      </w:r>
      <w:r>
        <w:rPr>
          <w:rFonts w:hint="eastAsia" w:ascii="仿宋" w:hAnsi="仿宋" w:eastAsia="仿宋"/>
          <w:sz w:val="28"/>
          <w:szCs w:val="28"/>
          <w:u w:val="single"/>
        </w:rPr>
        <w:t xml:space="preserve">                           </w:t>
      </w:r>
    </w:p>
    <w:p>
      <w:pPr>
        <w:spacing w:line="560" w:lineRule="exact"/>
        <w:ind w:firstLine="565" w:firstLineChars="202"/>
        <w:rPr>
          <w:rFonts w:ascii="仿宋" w:hAnsi="仿宋" w:eastAsia="仿宋"/>
          <w:sz w:val="28"/>
          <w:szCs w:val="28"/>
          <w:u w:val="single"/>
        </w:rPr>
      </w:pPr>
    </w:p>
    <w:p>
      <w:pPr>
        <w:spacing w:line="560" w:lineRule="exact"/>
        <w:ind w:firstLine="565" w:firstLineChars="202"/>
        <w:rPr>
          <w:rFonts w:ascii="仿宋" w:hAnsi="仿宋" w:eastAsia="仿宋"/>
          <w:sz w:val="28"/>
          <w:szCs w:val="28"/>
        </w:rPr>
      </w:pPr>
      <w:r>
        <w:rPr>
          <w:rFonts w:hint="eastAsia" w:ascii="仿宋" w:hAnsi="仿宋" w:eastAsia="仿宋"/>
          <w:sz w:val="28"/>
          <w:szCs w:val="28"/>
        </w:rPr>
        <w:t>为充分利用土地资源，发展壮大甲方养殖业，本着互惠互利、共同发展原则，根据我国《民法典》等法律规定和经</w:t>
      </w:r>
      <w:r>
        <w:rPr>
          <w:rFonts w:hint="eastAsia" w:ascii="仿宋" w:hAnsi="仿宋" w:eastAsia="仿宋" w:cs="仿宋"/>
          <w:sz w:val="28"/>
          <w:szCs w:val="28"/>
        </w:rPr>
        <w:t>2024年度养殖池塘</w:t>
      </w:r>
      <w:r>
        <w:rPr>
          <w:rFonts w:hint="eastAsia" w:ascii="仿宋" w:hAnsi="仿宋" w:eastAsia="仿宋"/>
          <w:sz w:val="28"/>
          <w:szCs w:val="28"/>
        </w:rPr>
        <w:t>公开招租</w:t>
      </w:r>
      <w:r>
        <w:rPr>
          <w:rFonts w:hint="eastAsia" w:ascii="仿宋" w:hAnsi="仿宋" w:eastAsia="仿宋" w:cs="仿宋"/>
          <w:sz w:val="28"/>
          <w:szCs w:val="28"/>
        </w:rPr>
        <w:t>（第四次）</w:t>
      </w:r>
      <w:r>
        <w:rPr>
          <w:rFonts w:hint="eastAsia" w:ascii="仿宋" w:hAnsi="仿宋" w:eastAsia="仿宋"/>
          <w:sz w:val="28"/>
          <w:szCs w:val="28"/>
        </w:rPr>
        <w:t>的评审结果，经甲乙双方协商，就乙方中标的养殖池塘签订本租赁合同。</w:t>
      </w:r>
    </w:p>
    <w:p>
      <w:pPr>
        <w:spacing w:line="560" w:lineRule="exact"/>
        <w:ind w:firstLine="565" w:firstLineChars="202"/>
        <w:rPr>
          <w:rFonts w:ascii="仿宋" w:hAnsi="仿宋" w:eastAsia="仿宋"/>
          <w:sz w:val="28"/>
          <w:szCs w:val="28"/>
        </w:rPr>
      </w:pPr>
      <w:r>
        <w:rPr>
          <w:rFonts w:hint="eastAsia" w:ascii="仿宋" w:hAnsi="仿宋" w:eastAsia="仿宋"/>
          <w:sz w:val="28"/>
          <w:szCs w:val="28"/>
        </w:rPr>
        <w:t xml:space="preserve"> 一、租赁物的概况</w:t>
      </w:r>
    </w:p>
    <w:p>
      <w:pPr>
        <w:spacing w:line="560" w:lineRule="exact"/>
        <w:ind w:firstLine="565" w:firstLineChars="202"/>
        <w:rPr>
          <w:rFonts w:ascii="仿宋" w:hAnsi="仿宋" w:eastAsia="仿宋"/>
          <w:sz w:val="28"/>
          <w:szCs w:val="28"/>
        </w:rPr>
      </w:pPr>
      <w:r>
        <w:rPr>
          <w:rFonts w:hint="eastAsia" w:ascii="仿宋" w:hAnsi="仿宋" w:eastAsia="仿宋"/>
          <w:sz w:val="28"/>
          <w:szCs w:val="28"/>
        </w:rPr>
        <w:t>租赁物1:位于</w:t>
      </w:r>
      <w:r>
        <w:rPr>
          <w:rFonts w:hint="eastAsia" w:ascii="仿宋" w:hAnsi="仿宋" w:eastAsia="仿宋"/>
          <w:sz w:val="28"/>
          <w:szCs w:val="28"/>
          <w:u w:val="single"/>
        </w:rPr>
        <w:t xml:space="preserve">                          </w:t>
      </w:r>
      <w:r>
        <w:rPr>
          <w:rFonts w:hint="eastAsia" w:ascii="仿宋" w:hAnsi="仿宋" w:eastAsia="仿宋"/>
          <w:sz w:val="28"/>
          <w:szCs w:val="28"/>
        </w:rPr>
        <w:t>内的</w:t>
      </w:r>
      <w:r>
        <w:rPr>
          <w:rFonts w:hint="eastAsia" w:ascii="仿宋" w:hAnsi="仿宋" w:eastAsia="仿宋"/>
          <w:sz w:val="28"/>
          <w:szCs w:val="28"/>
          <w:u w:val="single"/>
        </w:rPr>
        <w:t xml:space="preserve">      </w:t>
      </w:r>
      <w:r>
        <w:rPr>
          <w:rFonts w:hint="eastAsia" w:ascii="仿宋" w:hAnsi="仿宋" w:eastAsia="仿宋"/>
          <w:sz w:val="28"/>
          <w:szCs w:val="28"/>
        </w:rPr>
        <w:t>养殖池塘(共</w:t>
      </w:r>
      <w:r>
        <w:rPr>
          <w:rFonts w:hint="eastAsia" w:ascii="仿宋" w:hAnsi="仿宋" w:eastAsia="仿宋"/>
          <w:sz w:val="28"/>
          <w:szCs w:val="28"/>
          <w:u w:val="single"/>
        </w:rPr>
        <w:t xml:space="preserve">   </w:t>
      </w:r>
      <w:r>
        <w:rPr>
          <w:rFonts w:hint="eastAsia" w:ascii="仿宋" w:hAnsi="仿宋" w:eastAsia="仿宋"/>
          <w:sz w:val="28"/>
          <w:szCs w:val="28"/>
        </w:rPr>
        <w:t>块塘),实际租赁面积为</w:t>
      </w:r>
      <w:r>
        <w:rPr>
          <w:rFonts w:hint="eastAsia" w:ascii="仿宋" w:hAnsi="仿宋" w:eastAsia="仿宋"/>
          <w:sz w:val="28"/>
          <w:szCs w:val="28"/>
          <w:u w:val="single"/>
        </w:rPr>
        <w:t xml:space="preserve">        </w:t>
      </w:r>
      <w:r>
        <w:rPr>
          <w:rFonts w:hint="eastAsia" w:ascii="仿宋" w:hAnsi="仿宋" w:eastAsia="仿宋"/>
          <w:sz w:val="28"/>
          <w:szCs w:val="28"/>
        </w:rPr>
        <w:t>亩。养殖产品为</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60" w:lineRule="exact"/>
        <w:ind w:firstLine="565" w:firstLineChars="202"/>
        <w:rPr>
          <w:rFonts w:ascii="仿宋" w:hAnsi="仿宋" w:eastAsia="仿宋"/>
          <w:sz w:val="28"/>
          <w:szCs w:val="28"/>
        </w:rPr>
      </w:pPr>
      <w:r>
        <w:rPr>
          <w:rFonts w:hint="eastAsia" w:ascii="仿宋" w:hAnsi="仿宋" w:eastAsia="仿宋"/>
          <w:sz w:val="28"/>
          <w:szCs w:val="28"/>
        </w:rPr>
        <w:t>租赁物2:位于</w:t>
      </w:r>
      <w:r>
        <w:rPr>
          <w:rFonts w:hint="eastAsia" w:ascii="仿宋" w:hAnsi="仿宋" w:eastAsia="仿宋"/>
          <w:sz w:val="28"/>
          <w:szCs w:val="28"/>
          <w:u w:val="single"/>
        </w:rPr>
        <w:t xml:space="preserve">                          </w:t>
      </w:r>
      <w:r>
        <w:rPr>
          <w:rFonts w:hint="eastAsia" w:ascii="仿宋" w:hAnsi="仿宋" w:eastAsia="仿宋"/>
          <w:sz w:val="28"/>
          <w:szCs w:val="28"/>
        </w:rPr>
        <w:t>内的</w:t>
      </w:r>
      <w:r>
        <w:rPr>
          <w:rFonts w:hint="eastAsia" w:ascii="仿宋" w:hAnsi="仿宋" w:eastAsia="仿宋"/>
          <w:sz w:val="28"/>
          <w:szCs w:val="28"/>
          <w:u w:val="single"/>
        </w:rPr>
        <w:t xml:space="preserve">      </w:t>
      </w:r>
      <w:r>
        <w:rPr>
          <w:rFonts w:hint="eastAsia" w:ascii="仿宋" w:hAnsi="仿宋" w:eastAsia="仿宋"/>
          <w:sz w:val="28"/>
          <w:szCs w:val="28"/>
        </w:rPr>
        <w:t>养殖池塘(共</w:t>
      </w:r>
      <w:r>
        <w:rPr>
          <w:rFonts w:hint="eastAsia" w:ascii="仿宋" w:hAnsi="仿宋" w:eastAsia="仿宋"/>
          <w:sz w:val="28"/>
          <w:szCs w:val="28"/>
          <w:u w:val="single"/>
        </w:rPr>
        <w:t xml:space="preserve">   </w:t>
      </w:r>
      <w:r>
        <w:rPr>
          <w:rFonts w:hint="eastAsia" w:ascii="仿宋" w:hAnsi="仿宋" w:eastAsia="仿宋"/>
          <w:sz w:val="28"/>
          <w:szCs w:val="28"/>
        </w:rPr>
        <w:t>块塘),实际租赁面积为</w:t>
      </w:r>
      <w:r>
        <w:rPr>
          <w:rFonts w:hint="eastAsia" w:ascii="仿宋" w:hAnsi="仿宋" w:eastAsia="仿宋"/>
          <w:sz w:val="28"/>
          <w:szCs w:val="28"/>
          <w:u w:val="single"/>
        </w:rPr>
        <w:t xml:space="preserve">        </w:t>
      </w:r>
      <w:r>
        <w:rPr>
          <w:rFonts w:hint="eastAsia" w:ascii="仿宋" w:hAnsi="仿宋" w:eastAsia="仿宋"/>
          <w:sz w:val="28"/>
          <w:szCs w:val="28"/>
        </w:rPr>
        <w:t>亩。养殖产品为</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60" w:lineRule="exact"/>
        <w:ind w:firstLine="565" w:firstLineChars="202"/>
        <w:rPr>
          <w:rFonts w:ascii="仿宋" w:hAnsi="仿宋" w:eastAsia="仿宋"/>
          <w:sz w:val="28"/>
          <w:szCs w:val="28"/>
        </w:rPr>
      </w:pPr>
      <w:r>
        <w:rPr>
          <w:rFonts w:hint="eastAsia" w:ascii="仿宋" w:hAnsi="仿宋" w:eastAsia="仿宋"/>
          <w:sz w:val="28"/>
          <w:szCs w:val="28"/>
        </w:rPr>
        <w:t>租赁物3:位于</w:t>
      </w:r>
      <w:r>
        <w:rPr>
          <w:rFonts w:hint="eastAsia" w:ascii="仿宋" w:hAnsi="仿宋" w:eastAsia="仿宋"/>
          <w:sz w:val="28"/>
          <w:szCs w:val="28"/>
          <w:u w:val="single"/>
        </w:rPr>
        <w:t xml:space="preserve">                          </w:t>
      </w:r>
      <w:r>
        <w:rPr>
          <w:rFonts w:hint="eastAsia" w:ascii="仿宋" w:hAnsi="仿宋" w:eastAsia="仿宋"/>
          <w:sz w:val="28"/>
          <w:szCs w:val="28"/>
        </w:rPr>
        <w:t>内的</w:t>
      </w:r>
      <w:r>
        <w:rPr>
          <w:rFonts w:hint="eastAsia" w:ascii="仿宋" w:hAnsi="仿宋" w:eastAsia="仿宋"/>
          <w:sz w:val="28"/>
          <w:szCs w:val="28"/>
          <w:u w:val="single"/>
        </w:rPr>
        <w:t xml:space="preserve">      </w:t>
      </w:r>
      <w:r>
        <w:rPr>
          <w:rFonts w:hint="eastAsia" w:ascii="仿宋" w:hAnsi="仿宋" w:eastAsia="仿宋"/>
          <w:sz w:val="28"/>
          <w:szCs w:val="28"/>
        </w:rPr>
        <w:t>养殖池塘(共</w:t>
      </w:r>
      <w:r>
        <w:rPr>
          <w:rFonts w:hint="eastAsia" w:ascii="仿宋" w:hAnsi="仿宋" w:eastAsia="仿宋"/>
          <w:sz w:val="28"/>
          <w:szCs w:val="28"/>
          <w:u w:val="single"/>
        </w:rPr>
        <w:t xml:space="preserve">   </w:t>
      </w:r>
      <w:r>
        <w:rPr>
          <w:rFonts w:hint="eastAsia" w:ascii="仿宋" w:hAnsi="仿宋" w:eastAsia="仿宋"/>
          <w:sz w:val="28"/>
          <w:szCs w:val="28"/>
        </w:rPr>
        <w:t>块塘),实际租赁面积为</w:t>
      </w:r>
      <w:r>
        <w:rPr>
          <w:rFonts w:hint="eastAsia" w:ascii="仿宋" w:hAnsi="仿宋" w:eastAsia="仿宋"/>
          <w:sz w:val="28"/>
          <w:szCs w:val="28"/>
          <w:u w:val="single"/>
        </w:rPr>
        <w:t xml:space="preserve">        </w:t>
      </w:r>
      <w:r>
        <w:rPr>
          <w:rFonts w:hint="eastAsia" w:ascii="仿宋" w:hAnsi="仿宋" w:eastAsia="仿宋"/>
          <w:sz w:val="28"/>
          <w:szCs w:val="28"/>
        </w:rPr>
        <w:t>亩。养殖产品为</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60" w:lineRule="exact"/>
        <w:ind w:firstLine="565" w:firstLineChars="202"/>
        <w:rPr>
          <w:rFonts w:ascii="仿宋" w:hAnsi="仿宋" w:eastAsia="仿宋"/>
          <w:sz w:val="28"/>
          <w:szCs w:val="28"/>
        </w:rPr>
      </w:pPr>
      <w:r>
        <w:rPr>
          <w:rFonts w:hint="eastAsia" w:ascii="仿宋" w:hAnsi="仿宋" w:eastAsia="仿宋"/>
          <w:sz w:val="28"/>
          <w:szCs w:val="28"/>
        </w:rPr>
        <w:t>租赁物4:位于</w:t>
      </w:r>
      <w:r>
        <w:rPr>
          <w:rFonts w:hint="eastAsia" w:ascii="仿宋" w:hAnsi="仿宋" w:eastAsia="仿宋"/>
          <w:sz w:val="28"/>
          <w:szCs w:val="28"/>
          <w:u w:val="single"/>
        </w:rPr>
        <w:t xml:space="preserve">                          </w:t>
      </w:r>
      <w:r>
        <w:rPr>
          <w:rFonts w:hint="eastAsia" w:ascii="仿宋" w:hAnsi="仿宋" w:eastAsia="仿宋"/>
          <w:sz w:val="28"/>
          <w:szCs w:val="28"/>
        </w:rPr>
        <w:t>内的</w:t>
      </w:r>
      <w:r>
        <w:rPr>
          <w:rFonts w:hint="eastAsia" w:ascii="仿宋" w:hAnsi="仿宋" w:eastAsia="仿宋"/>
          <w:sz w:val="28"/>
          <w:szCs w:val="28"/>
          <w:u w:val="single"/>
        </w:rPr>
        <w:t xml:space="preserve">      </w:t>
      </w:r>
      <w:r>
        <w:rPr>
          <w:rFonts w:hint="eastAsia" w:ascii="仿宋" w:hAnsi="仿宋" w:eastAsia="仿宋"/>
          <w:sz w:val="28"/>
          <w:szCs w:val="28"/>
        </w:rPr>
        <w:t>养殖池塘(共</w:t>
      </w:r>
      <w:r>
        <w:rPr>
          <w:rFonts w:hint="eastAsia" w:ascii="仿宋" w:hAnsi="仿宋" w:eastAsia="仿宋"/>
          <w:sz w:val="28"/>
          <w:szCs w:val="28"/>
          <w:u w:val="single"/>
        </w:rPr>
        <w:t xml:space="preserve">   </w:t>
      </w:r>
      <w:r>
        <w:rPr>
          <w:rFonts w:hint="eastAsia" w:ascii="仿宋" w:hAnsi="仿宋" w:eastAsia="仿宋"/>
          <w:sz w:val="28"/>
          <w:szCs w:val="28"/>
        </w:rPr>
        <w:t>块塘),实际租赁面积为</w:t>
      </w:r>
      <w:r>
        <w:rPr>
          <w:rFonts w:hint="eastAsia" w:ascii="仿宋" w:hAnsi="仿宋" w:eastAsia="仿宋"/>
          <w:sz w:val="28"/>
          <w:szCs w:val="28"/>
          <w:u w:val="single"/>
        </w:rPr>
        <w:t xml:space="preserve">        </w:t>
      </w:r>
      <w:r>
        <w:rPr>
          <w:rFonts w:hint="eastAsia" w:ascii="仿宋" w:hAnsi="仿宋" w:eastAsia="仿宋"/>
          <w:sz w:val="28"/>
          <w:szCs w:val="28"/>
        </w:rPr>
        <w:t>亩。养殖产品为</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60" w:lineRule="exact"/>
        <w:ind w:firstLine="565" w:firstLineChars="202"/>
        <w:rPr>
          <w:rFonts w:ascii="仿宋" w:hAnsi="仿宋" w:eastAsia="仿宋"/>
          <w:sz w:val="28"/>
          <w:szCs w:val="28"/>
        </w:rPr>
      </w:pPr>
      <w:r>
        <w:rPr>
          <w:rFonts w:hint="eastAsia" w:ascii="仿宋" w:hAnsi="仿宋" w:eastAsia="仿宋"/>
          <w:sz w:val="28"/>
          <w:szCs w:val="28"/>
        </w:rPr>
        <w:t>上述租赁面积合计</w:t>
      </w:r>
      <w:r>
        <w:rPr>
          <w:rFonts w:hint="eastAsia" w:ascii="仿宋" w:hAnsi="仿宋" w:eastAsia="仿宋"/>
          <w:sz w:val="28"/>
          <w:szCs w:val="28"/>
          <w:u w:val="single"/>
          <w:shd w:val="pct10" w:color="auto" w:fill="FFFFFF"/>
        </w:rPr>
        <w:t xml:space="preserve">         </w:t>
      </w:r>
      <w:r>
        <w:rPr>
          <w:rFonts w:hint="eastAsia" w:ascii="仿宋" w:hAnsi="仿宋" w:eastAsia="仿宋"/>
          <w:sz w:val="28"/>
          <w:szCs w:val="28"/>
        </w:rPr>
        <w:t>亩，业经双方确认无误，以后任何一方不得再就租赁面积问题提出异议（双方另有约定的除外）。上述池塘均以现状出租，在租赁期间，甲方不再就池塘及其附属设施的维护、修缮等进行资金投入。如承租人需对土地及其设施进行改造或添置的，所需改造费用由承租人自行承担，租期届满时，承租人对土地及其设施进行改造或添置而形成的资产无偿转归招租人所有，招租人不予任何补偿。如因承租人以土地或设施等费用补偿问题为由拒绝或拖延交还到期土地的，承租人除须向招租人承担合同约定的占用费外，还须向招租人支付惩罚性违约金人民币</w:t>
      </w:r>
      <w:r>
        <w:rPr>
          <w:rFonts w:ascii="仿宋" w:hAnsi="仿宋" w:eastAsia="仿宋"/>
          <w:sz w:val="28"/>
          <w:szCs w:val="28"/>
        </w:rPr>
        <w:t>50</w:t>
      </w:r>
      <w:r>
        <w:rPr>
          <w:rFonts w:hint="eastAsia" w:ascii="仿宋" w:hAnsi="仿宋" w:eastAsia="仿宋"/>
          <w:sz w:val="28"/>
          <w:szCs w:val="28"/>
        </w:rPr>
        <w:t>万元。</w:t>
      </w:r>
    </w:p>
    <w:p>
      <w:pPr>
        <w:spacing w:line="560" w:lineRule="exact"/>
        <w:ind w:firstLine="565" w:firstLineChars="202"/>
        <w:rPr>
          <w:rFonts w:ascii="仿宋" w:hAnsi="仿宋" w:eastAsia="仿宋"/>
          <w:sz w:val="28"/>
          <w:szCs w:val="28"/>
        </w:rPr>
      </w:pPr>
      <w:r>
        <w:rPr>
          <w:rFonts w:hint="eastAsia" w:ascii="仿宋" w:hAnsi="仿宋" w:eastAsia="仿宋"/>
          <w:sz w:val="28"/>
          <w:szCs w:val="28"/>
        </w:rPr>
        <w:t>在本合同签署后，乙方应及时自行进驻池塘并开展养殖活动，双方签署上述池塘及其设施的交接手续，双方对此均无异议。</w:t>
      </w:r>
    </w:p>
    <w:p>
      <w:pPr>
        <w:spacing w:line="560" w:lineRule="exact"/>
        <w:ind w:firstLine="565" w:firstLineChars="202"/>
        <w:rPr>
          <w:rFonts w:ascii="仿宋" w:hAnsi="仿宋" w:eastAsia="仿宋"/>
          <w:sz w:val="28"/>
          <w:szCs w:val="28"/>
        </w:rPr>
      </w:pPr>
      <w:r>
        <w:rPr>
          <w:rFonts w:hint="eastAsia" w:ascii="仿宋" w:hAnsi="仿宋" w:eastAsia="仿宋"/>
          <w:sz w:val="28"/>
          <w:szCs w:val="28"/>
        </w:rPr>
        <w:t>二、租赁用途</w:t>
      </w:r>
    </w:p>
    <w:p>
      <w:pPr>
        <w:spacing w:line="560" w:lineRule="exact"/>
        <w:ind w:firstLine="565" w:firstLineChars="202"/>
        <w:rPr>
          <w:rFonts w:ascii="仿宋" w:hAnsi="仿宋" w:eastAsia="仿宋"/>
          <w:sz w:val="28"/>
          <w:szCs w:val="28"/>
        </w:rPr>
      </w:pPr>
      <w:r>
        <w:rPr>
          <w:rFonts w:hint="eastAsia" w:ascii="仿宋" w:hAnsi="仿宋" w:eastAsia="仿宋"/>
          <w:sz w:val="28"/>
          <w:szCs w:val="28"/>
        </w:rPr>
        <w:t>租赁池塘只能从事</w:t>
      </w:r>
      <w:r>
        <w:rPr>
          <w:rFonts w:hint="eastAsia" w:ascii="仿宋" w:hAnsi="仿宋" w:eastAsia="仿宋"/>
          <w:sz w:val="28"/>
          <w:szCs w:val="28"/>
          <w:u w:val="single"/>
        </w:rPr>
        <w:t xml:space="preserve">           </w:t>
      </w:r>
      <w:r>
        <w:rPr>
          <w:rFonts w:hint="eastAsia" w:ascii="仿宋" w:hAnsi="仿宋" w:eastAsia="仿宋"/>
          <w:sz w:val="28"/>
          <w:szCs w:val="28"/>
        </w:rPr>
        <w:t>养殖，乙方不得从事大棚虾（暖棚养殖）、牛蛙、舌鳎等高密度养殖及其他行业生产。对于本次招租的海淡水养殖池塘，如租期为不超过一年的，承租人不得放养生长周期超过一年的鱼虾、贝类等水产品。</w:t>
      </w:r>
    </w:p>
    <w:p>
      <w:pPr>
        <w:spacing w:line="560" w:lineRule="exact"/>
        <w:ind w:firstLine="565" w:firstLineChars="202"/>
        <w:rPr>
          <w:rFonts w:ascii="仿宋" w:hAnsi="仿宋" w:eastAsia="仿宋"/>
          <w:sz w:val="28"/>
          <w:szCs w:val="28"/>
        </w:rPr>
      </w:pPr>
      <w:r>
        <w:rPr>
          <w:rFonts w:hint="eastAsia" w:ascii="仿宋" w:hAnsi="仿宋" w:eastAsia="仿宋"/>
          <w:sz w:val="28"/>
          <w:szCs w:val="28"/>
        </w:rPr>
        <w:t>三、租赁期限</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本合同租赁期限为</w:t>
      </w:r>
      <w:r>
        <w:rPr>
          <w:rFonts w:hint="eastAsia" w:ascii="仿宋" w:hAnsi="仿宋" w:eastAsia="仿宋"/>
          <w:sz w:val="28"/>
          <w:szCs w:val="28"/>
          <w:u w:val="single"/>
        </w:rPr>
        <w:t xml:space="preserve">     </w:t>
      </w:r>
      <w:r>
        <w:rPr>
          <w:rFonts w:hint="eastAsia" w:ascii="仿宋" w:hAnsi="仿宋" w:eastAsia="仿宋"/>
          <w:sz w:val="28"/>
          <w:szCs w:val="28"/>
        </w:rPr>
        <w:t>个月，即租期自20</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日起至20</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日止（如果原承租人尚未交还池塘的，待甲方收回池塘后再行交付给乙方使用，甲方按乙方实际收塘时间计算并收取租金）。</w:t>
      </w:r>
    </w:p>
    <w:p>
      <w:pPr>
        <w:spacing w:line="560" w:lineRule="exact"/>
        <w:ind w:firstLine="565" w:firstLineChars="202"/>
        <w:rPr>
          <w:rFonts w:ascii="仿宋" w:hAnsi="仿宋" w:eastAsia="仿宋"/>
          <w:sz w:val="28"/>
          <w:szCs w:val="28"/>
        </w:rPr>
      </w:pPr>
      <w:r>
        <w:rPr>
          <w:rFonts w:hint="eastAsia" w:ascii="仿宋" w:hAnsi="仿宋" w:eastAsia="仿宋"/>
          <w:sz w:val="28"/>
          <w:szCs w:val="28"/>
        </w:rPr>
        <w:t>四、租赁费用及履约保证金</w:t>
      </w:r>
    </w:p>
    <w:p>
      <w:pPr>
        <w:spacing w:line="560" w:lineRule="exact"/>
        <w:ind w:firstLine="565" w:firstLineChars="202"/>
        <w:rPr>
          <w:rFonts w:ascii="仿宋" w:hAnsi="仿宋" w:eastAsia="仿宋"/>
          <w:sz w:val="28"/>
          <w:szCs w:val="28"/>
        </w:rPr>
      </w:pPr>
      <w:r>
        <w:rPr>
          <w:rFonts w:hint="eastAsia" w:ascii="仿宋" w:hAnsi="仿宋" w:eastAsia="仿宋"/>
          <w:sz w:val="28"/>
          <w:szCs w:val="28"/>
        </w:rPr>
        <w:t>1.租金标准为人民币</w:t>
      </w:r>
      <w:r>
        <w:rPr>
          <w:rFonts w:hint="eastAsia" w:ascii="仿宋" w:hAnsi="仿宋" w:eastAsia="仿宋"/>
          <w:sz w:val="28"/>
          <w:szCs w:val="28"/>
          <w:u w:val="single"/>
        </w:rPr>
        <w:t xml:space="preserve">       </w:t>
      </w:r>
      <w:r>
        <w:rPr>
          <w:rFonts w:hint="eastAsia" w:ascii="仿宋" w:hAnsi="仿宋" w:eastAsia="仿宋"/>
          <w:sz w:val="28"/>
          <w:szCs w:val="28"/>
        </w:rPr>
        <w:t>元/亩/年(固定单价、含税价)；</w:t>
      </w:r>
    </w:p>
    <w:p>
      <w:pPr>
        <w:spacing w:line="560" w:lineRule="exact"/>
        <w:ind w:firstLine="565" w:firstLineChars="202"/>
        <w:jc w:val="left"/>
        <w:rPr>
          <w:rFonts w:ascii="仿宋" w:hAnsi="仿宋" w:eastAsia="仿宋"/>
          <w:b/>
          <w:sz w:val="24"/>
          <w:szCs w:val="24"/>
        </w:rPr>
      </w:pPr>
      <w:r>
        <w:rPr>
          <w:rFonts w:hint="eastAsia" w:ascii="仿宋" w:hAnsi="仿宋" w:eastAsia="仿宋"/>
          <w:sz w:val="28"/>
          <w:szCs w:val="28"/>
        </w:rPr>
        <w:t xml:space="preserve">2.租金缴纳：本租赁合同采用“先付后用，一年一付”原则，租金及其支付时间如下表：                       </w:t>
      </w:r>
      <w:r>
        <w:rPr>
          <w:rFonts w:hint="eastAsia" w:ascii="仿宋" w:hAnsi="仿宋" w:eastAsia="仿宋"/>
          <w:b/>
          <w:sz w:val="24"/>
          <w:szCs w:val="24"/>
        </w:rPr>
        <w:t xml:space="preserve">  (租金单位：人民币元)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4033"/>
        <w:gridCol w:w="1668"/>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07" w:type="dxa"/>
            <w:vAlign w:val="center"/>
          </w:tcPr>
          <w:p>
            <w:pPr>
              <w:spacing w:line="560" w:lineRule="exact"/>
              <w:ind w:firstLine="485"/>
              <w:jc w:val="center"/>
              <w:rPr>
                <w:rFonts w:ascii="仿宋" w:hAnsi="仿宋" w:eastAsia="仿宋"/>
                <w:kern w:val="0"/>
                <w:sz w:val="24"/>
                <w:szCs w:val="24"/>
              </w:rPr>
            </w:pPr>
            <w:r>
              <w:rPr>
                <w:rFonts w:hint="eastAsia" w:ascii="仿宋" w:hAnsi="仿宋" w:eastAsia="仿宋"/>
                <w:kern w:val="0"/>
                <w:sz w:val="24"/>
                <w:szCs w:val="24"/>
              </w:rPr>
              <w:t>序</w:t>
            </w:r>
          </w:p>
        </w:tc>
        <w:tc>
          <w:tcPr>
            <w:tcW w:w="4172" w:type="dxa"/>
            <w:vAlign w:val="center"/>
          </w:tcPr>
          <w:p>
            <w:pPr>
              <w:spacing w:line="560" w:lineRule="exact"/>
              <w:ind w:firstLine="485"/>
              <w:jc w:val="center"/>
              <w:rPr>
                <w:rFonts w:ascii="仿宋" w:hAnsi="仿宋" w:eastAsia="仿宋"/>
                <w:kern w:val="0"/>
                <w:sz w:val="24"/>
                <w:szCs w:val="24"/>
              </w:rPr>
            </w:pPr>
            <w:r>
              <w:rPr>
                <w:rFonts w:hint="eastAsia" w:ascii="仿宋" w:hAnsi="仿宋" w:eastAsia="仿宋"/>
                <w:kern w:val="0"/>
                <w:sz w:val="24"/>
                <w:szCs w:val="24"/>
              </w:rPr>
              <w:t>缴纳租金的租期时段</w:t>
            </w:r>
          </w:p>
        </w:tc>
        <w:tc>
          <w:tcPr>
            <w:tcW w:w="1700" w:type="dxa"/>
            <w:vAlign w:val="center"/>
          </w:tcPr>
          <w:p>
            <w:pPr>
              <w:spacing w:line="560" w:lineRule="exact"/>
              <w:ind w:firstLine="485"/>
              <w:jc w:val="center"/>
              <w:rPr>
                <w:rFonts w:ascii="仿宋" w:hAnsi="仿宋" w:eastAsia="仿宋"/>
                <w:kern w:val="0"/>
                <w:sz w:val="24"/>
                <w:szCs w:val="24"/>
              </w:rPr>
            </w:pPr>
            <w:r>
              <w:rPr>
                <w:rFonts w:hint="eastAsia" w:ascii="仿宋" w:hAnsi="仿宋" w:eastAsia="仿宋"/>
                <w:kern w:val="0"/>
                <w:sz w:val="24"/>
                <w:szCs w:val="24"/>
              </w:rPr>
              <w:t>当期租金金额</w:t>
            </w:r>
          </w:p>
        </w:tc>
        <w:tc>
          <w:tcPr>
            <w:tcW w:w="2472" w:type="dxa"/>
            <w:vAlign w:val="center"/>
          </w:tcPr>
          <w:p>
            <w:pPr>
              <w:spacing w:line="560" w:lineRule="exact"/>
              <w:ind w:firstLine="485"/>
              <w:jc w:val="center"/>
              <w:rPr>
                <w:rFonts w:ascii="仿宋" w:hAnsi="仿宋" w:eastAsia="仿宋"/>
                <w:kern w:val="0"/>
                <w:sz w:val="24"/>
                <w:szCs w:val="24"/>
              </w:rPr>
            </w:pPr>
            <w:r>
              <w:rPr>
                <w:rFonts w:hint="eastAsia" w:ascii="仿宋" w:hAnsi="仿宋" w:eastAsia="仿宋"/>
                <w:kern w:val="0"/>
                <w:sz w:val="24"/>
                <w:szCs w:val="24"/>
              </w:rPr>
              <w:t>租金缴纳时限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pPr>
              <w:spacing w:line="560" w:lineRule="exact"/>
              <w:ind w:firstLine="485"/>
              <w:jc w:val="center"/>
              <w:rPr>
                <w:rFonts w:ascii="仿宋" w:hAnsi="仿宋" w:eastAsia="仿宋"/>
                <w:kern w:val="0"/>
                <w:sz w:val="24"/>
                <w:szCs w:val="24"/>
              </w:rPr>
            </w:pPr>
            <w:r>
              <w:rPr>
                <w:rFonts w:hint="eastAsia" w:ascii="仿宋" w:hAnsi="仿宋" w:eastAsia="仿宋"/>
                <w:kern w:val="0"/>
                <w:sz w:val="24"/>
                <w:szCs w:val="24"/>
              </w:rPr>
              <w:t>1</w:t>
            </w:r>
          </w:p>
        </w:tc>
        <w:tc>
          <w:tcPr>
            <w:tcW w:w="4172" w:type="dxa"/>
            <w:vAlign w:val="center"/>
          </w:tcPr>
          <w:p>
            <w:pPr>
              <w:spacing w:line="560" w:lineRule="exact"/>
              <w:ind w:firstLine="485"/>
              <w:jc w:val="center"/>
              <w:rPr>
                <w:rFonts w:ascii="仿宋" w:hAnsi="仿宋" w:eastAsia="仿宋"/>
                <w:kern w:val="0"/>
                <w:sz w:val="24"/>
                <w:szCs w:val="24"/>
                <w:shd w:val="pct10" w:color="auto" w:fill="FFFFFF"/>
              </w:rPr>
            </w:pPr>
            <w:r>
              <w:rPr>
                <w:rFonts w:hint="eastAsia" w:ascii="仿宋" w:hAnsi="仿宋" w:eastAsia="仿宋"/>
                <w:kern w:val="0"/>
                <w:sz w:val="24"/>
                <w:szCs w:val="24"/>
                <w:shd w:val="pct10" w:color="auto" w:fill="FFFFFF"/>
              </w:rPr>
              <w:t>20  年  月   日-20   年  月   日</w:t>
            </w:r>
          </w:p>
        </w:tc>
        <w:tc>
          <w:tcPr>
            <w:tcW w:w="1700" w:type="dxa"/>
            <w:vAlign w:val="center"/>
          </w:tcPr>
          <w:p>
            <w:pPr>
              <w:spacing w:line="560" w:lineRule="exact"/>
              <w:ind w:firstLine="485"/>
              <w:jc w:val="center"/>
              <w:rPr>
                <w:rFonts w:ascii="仿宋" w:hAnsi="仿宋" w:eastAsia="仿宋"/>
                <w:kern w:val="0"/>
                <w:sz w:val="24"/>
                <w:szCs w:val="24"/>
                <w:shd w:val="pct10" w:color="auto" w:fill="FFFFFF"/>
              </w:rPr>
            </w:pPr>
          </w:p>
        </w:tc>
        <w:tc>
          <w:tcPr>
            <w:tcW w:w="2472" w:type="dxa"/>
            <w:vAlign w:val="center"/>
          </w:tcPr>
          <w:p>
            <w:pPr>
              <w:spacing w:line="560" w:lineRule="exact"/>
              <w:ind w:firstLine="485"/>
              <w:jc w:val="center"/>
              <w:rPr>
                <w:rFonts w:ascii="仿宋" w:hAnsi="仿宋" w:eastAsia="仿宋"/>
                <w:kern w:val="0"/>
                <w:sz w:val="24"/>
                <w:szCs w:val="24"/>
                <w:shd w:val="pct10" w:color="auto" w:fill="FFFFFF"/>
              </w:rPr>
            </w:pPr>
            <w:r>
              <w:rPr>
                <w:rFonts w:hint="eastAsia" w:ascii="仿宋" w:hAnsi="仿宋" w:eastAsia="仿宋"/>
                <w:kern w:val="0"/>
                <w:sz w:val="24"/>
                <w:szCs w:val="24"/>
                <w:shd w:val="pct10" w:color="auto" w:fill="FFFFFF"/>
              </w:rPr>
              <w:t>双方签署中标确认书后7日内付清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pPr>
              <w:spacing w:line="560" w:lineRule="exact"/>
              <w:ind w:firstLine="485"/>
              <w:jc w:val="center"/>
              <w:rPr>
                <w:rFonts w:ascii="仿宋" w:hAnsi="仿宋" w:eastAsia="仿宋"/>
                <w:kern w:val="0"/>
                <w:sz w:val="24"/>
                <w:szCs w:val="24"/>
              </w:rPr>
            </w:pPr>
            <w:r>
              <w:rPr>
                <w:rFonts w:hint="eastAsia" w:ascii="仿宋" w:hAnsi="仿宋" w:eastAsia="仿宋"/>
                <w:kern w:val="0"/>
                <w:sz w:val="24"/>
                <w:szCs w:val="24"/>
              </w:rPr>
              <w:t>2</w:t>
            </w:r>
          </w:p>
        </w:tc>
        <w:tc>
          <w:tcPr>
            <w:tcW w:w="4172" w:type="dxa"/>
            <w:vAlign w:val="center"/>
          </w:tcPr>
          <w:p>
            <w:pPr>
              <w:spacing w:line="560" w:lineRule="exact"/>
              <w:ind w:firstLine="485"/>
              <w:jc w:val="center"/>
              <w:rPr>
                <w:rFonts w:ascii="仿宋" w:hAnsi="仿宋" w:eastAsia="仿宋"/>
                <w:kern w:val="0"/>
                <w:sz w:val="24"/>
                <w:szCs w:val="24"/>
                <w:shd w:val="pct10" w:color="auto" w:fill="FFFFFF"/>
              </w:rPr>
            </w:pPr>
            <w:r>
              <w:rPr>
                <w:rFonts w:hint="eastAsia" w:ascii="仿宋" w:hAnsi="仿宋" w:eastAsia="仿宋"/>
                <w:kern w:val="0"/>
                <w:sz w:val="24"/>
                <w:szCs w:val="24"/>
                <w:shd w:val="pct10" w:color="auto" w:fill="FFFFFF"/>
              </w:rPr>
              <w:t>20  年  月   日-20   年  月   日</w:t>
            </w:r>
          </w:p>
        </w:tc>
        <w:tc>
          <w:tcPr>
            <w:tcW w:w="1700" w:type="dxa"/>
            <w:vAlign w:val="center"/>
          </w:tcPr>
          <w:p>
            <w:pPr>
              <w:spacing w:line="560" w:lineRule="exact"/>
              <w:ind w:firstLine="485"/>
              <w:jc w:val="center"/>
              <w:rPr>
                <w:rFonts w:ascii="仿宋" w:hAnsi="仿宋" w:eastAsia="仿宋"/>
                <w:kern w:val="0"/>
                <w:sz w:val="24"/>
                <w:szCs w:val="24"/>
                <w:shd w:val="pct10" w:color="auto" w:fill="FFFFFF"/>
              </w:rPr>
            </w:pPr>
          </w:p>
        </w:tc>
        <w:tc>
          <w:tcPr>
            <w:tcW w:w="2472" w:type="dxa"/>
            <w:vAlign w:val="center"/>
          </w:tcPr>
          <w:p>
            <w:pPr>
              <w:spacing w:line="560" w:lineRule="exact"/>
              <w:ind w:firstLine="485"/>
              <w:jc w:val="center"/>
              <w:rPr>
                <w:rFonts w:ascii="仿宋" w:hAnsi="仿宋" w:eastAsia="仿宋"/>
                <w:kern w:val="0"/>
                <w:sz w:val="24"/>
                <w:szCs w:val="24"/>
                <w:shd w:val="pct10" w:color="auto" w:fill="FFFFFF"/>
              </w:rPr>
            </w:pPr>
            <w:r>
              <w:rPr>
                <w:rFonts w:hint="eastAsia" w:ascii="仿宋" w:hAnsi="仿宋" w:eastAsia="仿宋"/>
                <w:kern w:val="0"/>
                <w:sz w:val="24"/>
                <w:szCs w:val="24"/>
                <w:shd w:val="pct10" w:color="auto" w:fill="FFFFFF"/>
              </w:rPr>
              <w:t>20   年  月   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pPr>
              <w:spacing w:line="560" w:lineRule="exact"/>
              <w:ind w:firstLine="485"/>
              <w:jc w:val="center"/>
              <w:rPr>
                <w:rFonts w:ascii="仿宋" w:hAnsi="仿宋" w:eastAsia="仿宋"/>
                <w:kern w:val="0"/>
                <w:sz w:val="24"/>
                <w:szCs w:val="24"/>
              </w:rPr>
            </w:pPr>
            <w:r>
              <w:rPr>
                <w:rFonts w:hint="eastAsia" w:ascii="仿宋" w:hAnsi="仿宋" w:eastAsia="仿宋"/>
                <w:kern w:val="0"/>
                <w:sz w:val="24"/>
                <w:szCs w:val="24"/>
              </w:rPr>
              <w:t>3</w:t>
            </w:r>
          </w:p>
        </w:tc>
        <w:tc>
          <w:tcPr>
            <w:tcW w:w="4172" w:type="dxa"/>
            <w:vAlign w:val="center"/>
          </w:tcPr>
          <w:p>
            <w:pPr>
              <w:spacing w:line="560" w:lineRule="exact"/>
              <w:ind w:firstLine="485"/>
              <w:jc w:val="center"/>
              <w:rPr>
                <w:rFonts w:ascii="仿宋" w:hAnsi="仿宋" w:eastAsia="仿宋"/>
                <w:kern w:val="0"/>
                <w:sz w:val="24"/>
                <w:szCs w:val="24"/>
                <w:shd w:val="pct10" w:color="auto" w:fill="FFFFFF"/>
              </w:rPr>
            </w:pPr>
            <w:r>
              <w:rPr>
                <w:rFonts w:hint="eastAsia" w:ascii="仿宋" w:hAnsi="仿宋" w:eastAsia="仿宋"/>
                <w:kern w:val="0"/>
                <w:sz w:val="24"/>
                <w:szCs w:val="24"/>
                <w:shd w:val="pct10" w:color="auto" w:fill="FFFFFF"/>
              </w:rPr>
              <w:t>20  年  月   日-20   年  月   日</w:t>
            </w:r>
          </w:p>
        </w:tc>
        <w:tc>
          <w:tcPr>
            <w:tcW w:w="1700" w:type="dxa"/>
            <w:vAlign w:val="center"/>
          </w:tcPr>
          <w:p>
            <w:pPr>
              <w:spacing w:line="560" w:lineRule="exact"/>
              <w:ind w:firstLine="485"/>
              <w:jc w:val="center"/>
              <w:rPr>
                <w:rFonts w:ascii="仿宋" w:hAnsi="仿宋" w:eastAsia="仿宋"/>
                <w:kern w:val="0"/>
                <w:sz w:val="24"/>
                <w:szCs w:val="24"/>
                <w:shd w:val="pct10" w:color="auto" w:fill="FFFFFF"/>
              </w:rPr>
            </w:pPr>
          </w:p>
        </w:tc>
        <w:tc>
          <w:tcPr>
            <w:tcW w:w="2472" w:type="dxa"/>
            <w:vAlign w:val="center"/>
          </w:tcPr>
          <w:p>
            <w:pPr>
              <w:spacing w:line="560" w:lineRule="exact"/>
              <w:ind w:firstLine="485"/>
              <w:jc w:val="center"/>
              <w:rPr>
                <w:rFonts w:ascii="仿宋" w:hAnsi="仿宋" w:eastAsia="仿宋"/>
                <w:kern w:val="0"/>
                <w:sz w:val="24"/>
                <w:szCs w:val="24"/>
                <w:shd w:val="pct10" w:color="auto" w:fill="FFFFFF"/>
              </w:rPr>
            </w:pPr>
            <w:r>
              <w:rPr>
                <w:rFonts w:hint="eastAsia" w:ascii="仿宋" w:hAnsi="仿宋" w:eastAsia="仿宋"/>
                <w:kern w:val="0"/>
                <w:sz w:val="24"/>
                <w:szCs w:val="24"/>
                <w:shd w:val="pct10" w:color="auto" w:fill="FFFFFF"/>
              </w:rPr>
              <w:t>20   年  月   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pPr>
              <w:spacing w:line="560" w:lineRule="exact"/>
              <w:ind w:firstLine="485"/>
              <w:jc w:val="center"/>
              <w:rPr>
                <w:rFonts w:ascii="仿宋" w:hAnsi="仿宋" w:eastAsia="仿宋"/>
                <w:kern w:val="0"/>
                <w:sz w:val="24"/>
                <w:szCs w:val="24"/>
              </w:rPr>
            </w:pPr>
            <w:r>
              <w:rPr>
                <w:rFonts w:hint="eastAsia" w:ascii="仿宋" w:hAnsi="仿宋" w:eastAsia="仿宋"/>
                <w:kern w:val="0"/>
                <w:sz w:val="24"/>
                <w:szCs w:val="24"/>
              </w:rPr>
              <w:t>4</w:t>
            </w:r>
          </w:p>
        </w:tc>
        <w:tc>
          <w:tcPr>
            <w:tcW w:w="4172" w:type="dxa"/>
            <w:vAlign w:val="center"/>
          </w:tcPr>
          <w:p>
            <w:pPr>
              <w:spacing w:line="560" w:lineRule="exact"/>
              <w:ind w:firstLine="485"/>
              <w:jc w:val="center"/>
              <w:rPr>
                <w:rFonts w:ascii="仿宋" w:hAnsi="仿宋" w:eastAsia="仿宋"/>
                <w:kern w:val="0"/>
                <w:sz w:val="24"/>
                <w:szCs w:val="24"/>
                <w:shd w:val="pct10" w:color="auto" w:fill="FFFFFF"/>
              </w:rPr>
            </w:pPr>
            <w:r>
              <w:rPr>
                <w:rFonts w:hint="eastAsia" w:ascii="仿宋" w:hAnsi="仿宋" w:eastAsia="仿宋"/>
                <w:kern w:val="0"/>
                <w:sz w:val="24"/>
                <w:szCs w:val="24"/>
                <w:shd w:val="pct10" w:color="auto" w:fill="FFFFFF"/>
              </w:rPr>
              <w:t>20  年  月   日-20   年  月   日</w:t>
            </w:r>
          </w:p>
        </w:tc>
        <w:tc>
          <w:tcPr>
            <w:tcW w:w="1700" w:type="dxa"/>
            <w:vAlign w:val="center"/>
          </w:tcPr>
          <w:p>
            <w:pPr>
              <w:spacing w:line="560" w:lineRule="exact"/>
              <w:ind w:firstLine="485"/>
              <w:jc w:val="center"/>
              <w:rPr>
                <w:rFonts w:ascii="仿宋" w:hAnsi="仿宋" w:eastAsia="仿宋"/>
                <w:kern w:val="0"/>
                <w:sz w:val="24"/>
                <w:szCs w:val="24"/>
                <w:shd w:val="pct10" w:color="auto" w:fill="FFFFFF"/>
              </w:rPr>
            </w:pPr>
          </w:p>
        </w:tc>
        <w:tc>
          <w:tcPr>
            <w:tcW w:w="2472" w:type="dxa"/>
            <w:vAlign w:val="center"/>
          </w:tcPr>
          <w:p>
            <w:pPr>
              <w:spacing w:line="560" w:lineRule="exact"/>
              <w:ind w:firstLine="485"/>
              <w:jc w:val="center"/>
              <w:rPr>
                <w:rFonts w:ascii="仿宋" w:hAnsi="仿宋" w:eastAsia="仿宋"/>
                <w:kern w:val="0"/>
                <w:sz w:val="24"/>
                <w:szCs w:val="24"/>
                <w:shd w:val="pct10" w:color="auto" w:fill="FFFFFF"/>
              </w:rPr>
            </w:pPr>
            <w:r>
              <w:rPr>
                <w:rFonts w:hint="eastAsia" w:ascii="仿宋" w:hAnsi="仿宋" w:eastAsia="仿宋"/>
                <w:kern w:val="0"/>
                <w:sz w:val="24"/>
                <w:szCs w:val="24"/>
                <w:shd w:val="pct10" w:color="auto" w:fill="FFFFFF"/>
              </w:rPr>
              <w:t>20   年  月   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pPr>
              <w:spacing w:line="560" w:lineRule="exact"/>
              <w:ind w:firstLine="485"/>
              <w:jc w:val="center"/>
              <w:rPr>
                <w:rFonts w:ascii="仿宋" w:hAnsi="仿宋" w:eastAsia="仿宋"/>
                <w:kern w:val="0"/>
                <w:sz w:val="24"/>
                <w:szCs w:val="24"/>
              </w:rPr>
            </w:pPr>
            <w:r>
              <w:rPr>
                <w:rFonts w:hint="eastAsia" w:ascii="仿宋" w:hAnsi="仿宋" w:eastAsia="仿宋"/>
                <w:kern w:val="0"/>
                <w:sz w:val="24"/>
                <w:szCs w:val="24"/>
              </w:rPr>
              <w:t>5</w:t>
            </w:r>
          </w:p>
        </w:tc>
        <w:tc>
          <w:tcPr>
            <w:tcW w:w="4172" w:type="dxa"/>
            <w:vAlign w:val="center"/>
          </w:tcPr>
          <w:p>
            <w:pPr>
              <w:spacing w:line="560" w:lineRule="exact"/>
              <w:ind w:firstLine="485"/>
              <w:jc w:val="center"/>
              <w:rPr>
                <w:rFonts w:ascii="仿宋" w:hAnsi="仿宋" w:eastAsia="仿宋"/>
                <w:kern w:val="0"/>
                <w:sz w:val="24"/>
                <w:szCs w:val="24"/>
                <w:shd w:val="pct10" w:color="auto" w:fill="FFFFFF"/>
              </w:rPr>
            </w:pPr>
            <w:r>
              <w:rPr>
                <w:rFonts w:hint="eastAsia" w:ascii="仿宋" w:hAnsi="仿宋" w:eastAsia="仿宋"/>
                <w:kern w:val="0"/>
                <w:sz w:val="24"/>
                <w:szCs w:val="24"/>
                <w:shd w:val="pct10" w:color="auto" w:fill="FFFFFF"/>
              </w:rPr>
              <w:t>20  年  月   日-20   年  月   日</w:t>
            </w:r>
          </w:p>
        </w:tc>
        <w:tc>
          <w:tcPr>
            <w:tcW w:w="1700" w:type="dxa"/>
            <w:vAlign w:val="center"/>
          </w:tcPr>
          <w:p>
            <w:pPr>
              <w:spacing w:line="560" w:lineRule="exact"/>
              <w:ind w:firstLine="485"/>
              <w:jc w:val="center"/>
              <w:rPr>
                <w:rFonts w:ascii="仿宋" w:hAnsi="仿宋" w:eastAsia="仿宋"/>
                <w:kern w:val="0"/>
                <w:sz w:val="24"/>
                <w:szCs w:val="24"/>
                <w:shd w:val="pct10" w:color="auto" w:fill="FFFFFF"/>
              </w:rPr>
            </w:pPr>
          </w:p>
        </w:tc>
        <w:tc>
          <w:tcPr>
            <w:tcW w:w="2472" w:type="dxa"/>
            <w:vAlign w:val="center"/>
          </w:tcPr>
          <w:p>
            <w:pPr>
              <w:spacing w:line="560" w:lineRule="exact"/>
              <w:ind w:firstLine="485"/>
              <w:jc w:val="center"/>
              <w:rPr>
                <w:rFonts w:ascii="仿宋" w:hAnsi="仿宋" w:eastAsia="仿宋"/>
                <w:kern w:val="0"/>
                <w:sz w:val="24"/>
                <w:szCs w:val="24"/>
                <w:shd w:val="pct10" w:color="auto" w:fill="FFFFFF"/>
              </w:rPr>
            </w:pPr>
            <w:r>
              <w:rPr>
                <w:rFonts w:hint="eastAsia" w:ascii="仿宋" w:hAnsi="仿宋" w:eastAsia="仿宋"/>
                <w:kern w:val="0"/>
                <w:sz w:val="24"/>
                <w:szCs w:val="24"/>
                <w:shd w:val="pct10" w:color="auto" w:fill="FFFFFF"/>
              </w:rPr>
              <w:t>20   年  月   日前</w:t>
            </w:r>
          </w:p>
        </w:tc>
      </w:tr>
    </w:tbl>
    <w:p>
      <w:pPr>
        <w:spacing w:line="540" w:lineRule="exact"/>
        <w:ind w:firstLine="565" w:firstLineChars="202"/>
        <w:rPr>
          <w:rFonts w:ascii="仿宋" w:hAnsi="仿宋" w:eastAsia="仿宋"/>
          <w:sz w:val="28"/>
          <w:szCs w:val="28"/>
        </w:rPr>
      </w:pPr>
      <w:r>
        <w:rPr>
          <w:rFonts w:hint="eastAsia" w:ascii="仿宋" w:hAnsi="仿宋" w:eastAsia="仿宋"/>
          <w:sz w:val="28"/>
          <w:szCs w:val="28"/>
        </w:rPr>
        <w:t>乙方必须按照上表中所列租期金额和缴纳时限按时足额缴纳租金，且甲方无需对乙方进行租金到期的提醒。乙方缴费迟延或缴费不足的，均视为乙方构成严重违约。乙方出现逾期缴费或缴费不足时，自该缴纳租金的租期时段的起始之日起，本合同自动解除，同时，自该缴纳租金的租期时段的起始之日起至乙方实际交还租赁物之日止期间的占用费标准按照每年每亩</w:t>
      </w:r>
      <w:r>
        <w:rPr>
          <w:rFonts w:hint="eastAsia" w:ascii="仿宋" w:hAnsi="仿宋" w:eastAsia="仿宋"/>
          <w:sz w:val="28"/>
          <w:szCs w:val="28"/>
          <w:u w:val="single"/>
        </w:rPr>
        <w:t xml:space="preserve">        </w:t>
      </w:r>
      <w:r>
        <w:rPr>
          <w:rFonts w:hint="eastAsia" w:ascii="仿宋" w:hAnsi="仿宋" w:eastAsia="仿宋"/>
          <w:sz w:val="28"/>
          <w:szCs w:val="28"/>
        </w:rPr>
        <w:t>元人民币计算（不低于年租金标准的1.5倍）。</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3.本合同采用固定单价。如租赁实际面积发生误差的，以本租赁合同记载的面积为准进行租金结算，且甲方对面积误差不承担违约责任。</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4.履约保证金</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本合同的履约保证金为</w:t>
      </w:r>
      <w:r>
        <w:rPr>
          <w:rFonts w:hint="eastAsia" w:ascii="仿宋" w:hAnsi="仿宋" w:eastAsia="仿宋"/>
          <w:sz w:val="28"/>
          <w:szCs w:val="28"/>
          <w:u w:val="single"/>
        </w:rPr>
        <w:t xml:space="preserve">        </w:t>
      </w:r>
      <w:r>
        <w:rPr>
          <w:rFonts w:hint="eastAsia" w:ascii="仿宋" w:hAnsi="仿宋" w:eastAsia="仿宋"/>
          <w:sz w:val="28"/>
          <w:szCs w:val="28"/>
        </w:rPr>
        <w:t>元人民币，乙方须在本合同签订之前交清。在本合同租期内，如乙方无违约行为，在租赁期结束或期内合同终止/解除时，由甲方在五个工作日内免息返还履约保证金。因乙方违约致使合同解除或终止的，甲方有权没收乙方履约保证金。</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5.其他费用</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养殖外线扬水电费由甲方承担。养殖二次扬水、三次扬水的电费、生活用水用电等项目按表计量由乙方承担，并由乙方与供水、供电等单位自行联系和结算，与甲方无涉。</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五、甲方的权利和义务</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1.依照合同规定，按期向乙方收取相关租金及其他费用。乙方如不按期缴纳租赁池塘等相关费用的，则按本合同第四条执行。因租期届满，乙方须在租期届满日之前交还租赁物，乙方逾期交还租赁物的，甲方有权没收乙方的全部履约保证金。从乙方收到甲方交还租赁物的通知之次日起，甲方有权对租赁物采取断路、停水、停电等措施，由此造成的一切后果和经济损失均由乙方自行承担，甲方在此情况下均不承担任何赔偿或补偿。租期届满后，租赁物由甲方重新对外出租，乙方不得以任何理由迟延交塘或拒绝交塘，不得影响甲方对池塘的重新出租，否则乙方赔偿甲方由此造成的一切损失（包括但不限于租金差价损失以及诉讼费、诉讼保全保险费和律师费等维权费用）。池塘内的水产品自租期届满之日前由乙方自行起捕完毕，逾期则视同乙方放弃租赁物中水产品所有权等权利，滞留在租赁物内的水产品、设施设备等资产由甲方全权处理，且甲方不予任何赔偿或补偿。</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2.协助乙方进行治安管理，营造良好养殖环境。</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3.在租赁期间，甲方有权检查、督促乙方保持租赁区域内池塘四周堤堆、与之配套的进排水河道及涵闸、电力线路、自来水管道等设施的完好及安全。如遇甲方、甲方关联单位、黄海新区或地方政府因项目建设及其导致调整水系、电力线路、道路体系变化的，乙方无条件配合并做好减损工作，且甲方不予任何补偿或赔偿。</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4.甲方有权按照现代渔业养殖要求对乙方使用的养殖投入品进行监督检查，禁止乙方使用不符合食品质量安全要求的投入品。一经发现，甲方有权利没收乙方履约保证金。</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5.遇到台风、暴雨等特殊天气，甲方有权基于防汛抗洪的实际需要，指定乙方租赁池塘的排水时间和禁排时间，乙方必须无条件服从甲方的安排，由此给乙方造成损失的，甲方不承担任何赔偿或补偿等责任。</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6.在租期届满或期内合同解除后，乙方未能交还租赁物且乙方已将租赁物分租、转租给次承租人的，甲方有权就该租赁物直接与次承租人签订租赁协议，并直接收取次承租人的租金。</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六、乙方的权利和义务</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1.严格遵守国家法律法规，依法养殖经营。乙方必须严格遵守我国野生动物保护法，禁止猎捕、杀害以及其他妨碍国家重点保护野生动物生息繁衍的活动；严格遵守环境保护相关法律法规，养殖区域禁止新增、新建、改建、扩建生产、生活设施，禁止使用剧毒农药或药品，禁止向水体排放有害废水。如乙方违反上述约定的，甲方将向有关部门举报，依法追究相关责任人法律责任。</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2.遵守甲方关于海淡水养殖的所有制度(乙方确认已经知悉上述的甲方管理制度，详见本合同附件)。按照优质、生态、安全、绿色、无公害养殖要求进行养殖，服从甲方依据法律法规和本合同约定进行的养殖管理</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3.具有合同范围内的自主经营权，须诚实守信，合法经营。</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4.按合同规定按时足额缴纳租赁费、其他费用和所有的相关税金。</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5.维护养殖区内社会治安，遵守安全、环保等管理制度。</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6.对本租赁池塘区域内的公共设施有维护责任和义务。</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7.乙方为安全生产责任主体，应全面落实安全生产法律法规及环保法规定的责任，对租赁期内的养殖生产及发生的一切安全事故承担全部责任。乙方必须为雇工每人参投不低于50万元保额的人身意外伤害保险。</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8.乙方必须服从甲方管理，不得违反治安管理规定，不得有非访、越级访、集体访、串联访、无理缠访和闹访等行为。如有违反上述任何一项视为乙方自动放弃下一轮的池塘优先租赁权并自行承担由此造成的一切责任和经济损失，且甲方有权解除本合同。</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9.严禁在池塘内、外及周边土地上随意乱丢废弃药瓶、包装袋等生产生活垃圾。所有垃圾要集中堆放，由养殖管理区按时处理，对于池塘死鱼必须按照规定要求进行处理，不得随意丢弃或违规处理。</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10.乙方应根据池塘现有状况保持合理水位，避免对池塘堤坝及其它基础设施和附属设施造成损坏，如遇大风天气应及时降低水位，因管理不善或因擅自加高水位对池塘堤坝造成溃坝、管涌等安全隐患，由此造成的一切损失由乙方全部承担赔偿。</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11、在租期届满或期内合同解除后，乙方保证无条件将租赁池塘交给甲方。</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七、其它约定</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1.乙方必须协助甲方处理本合同项下租赁物的相关遗留问题，乙方不协助的，视为乙方违约，由此发生的相关损失，由乙方向甲方赔偿。</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2.如果乙方以前是或目前是甲方或盐城市新滩盐场实业发展有限公司的承租户的，乙方确认，在签署本合同时，就此前已经履行完毕或目前正在履行的其他租赁合同，乙方同意放弃向甲方或盐城市新滩盐场实业发展有限公司提出的任何主张和要求，并确认将来不再就以前的租赁合同和目前正在履行的其他租赁合同向甲方或盐城市新滩盐场实业发展有限公司提出任何索赔或补偿的请求，以前的租赁合同和目前履行中的其他租赁合同的争议全部处理结束(乙方积欠甲方或盐城市新滩盐场实业发展有限公司的租金或占用费除外)。</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3.在签署本租赁合同时如双方存在未结的诉讼案件的，双方一致同意，就双方之间的所有租赁合同纠纷及其相关赔偿补偿等争议的诉讼案件，由原告方或上诉人向相关法院撤回起诉或上诉。就上述撤回的诉讼案件，今后任何一方均不得再行起诉或上诉，并承诺从实体上放弃所有的诉讼请求或上诉请求(乙方积欠甲方的租金或占用费、占用甲方池塘的案件除外)。</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4.乙方认可甲方租赁物的水源供应、池塘、附属设施及内、外线进排水水系现状满足乙方的养殖需要。租赁期间，未经甲方书面同意，乙方不得擅自改变池塘结构和形状，不得擅自修建其它永久性房屋、道路、桥梁、电力设施等。乙方负责所租赁池塘区域内外的道路、涵闸、池塘堤堆、进排水河道、桥梁等设施的日常维护与保养，池塘改造的土方不得外运；乙方需搭建临时用房、架设内部电力设施的须经养殖区认可并书面报请甲方安环部，待甲方书面批复同意后方可进行。上述事宜所需资金由乙方自行筹集，乙方搭建的上述临时用房等附属设施以及道路、涵闸、池塘堤堆、进排水河道、桥梁等设施，无论是否获得甲方同意，其产权自乙方搭建完成时即归甲方所有，在租赁期满后或租期内解除合同后，乙方必须无偿移交给甲方，且乙方不得破坏，否则计价赔偿（乙方下线养殖户投入由乙方自行处理或承担补偿费用，与甲方无涉）。</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5.乙方缴纳的合同履约保证金不计利息。本合同租期届满或合同解除时，乙方将池塘及其投入资产按不低于完好率85%移交甲方后，甲方将根据资产完好率酌情免息退还履约保证金(但如乙方出现违约行为、或因乙方违约导致租期内解除合同的，甲方有权不退还保证金)。如有资产损坏的，经第三方评估或双方协商来确定赔偿金额，在保证金中扣除相应赔偿款后的余款退还乙方；若保证金不足赔付的，由乙方予以补足。</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6.乙方必须按照国家法律法规和无公害农产品要求组织生产经营活动，甲方有权检查乙方使用的药物、饲料等，若发现乙方使用不合格的药物、饲料等，甲方有权制止乙方使用，并向行政部门举报，并按本合同约定追究乙方的违约责任。</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7.甲方不承担因电网停电、停水、水源质量、水体供应量等原因而造成的乙方养殖损失。甲方仅提供现有条件下的水、电、路等设施，乙方签署本合同的行为视为乙方认可该池塘现有条件下的基础设施满足其养殖需求。甲方只提供现有的进、排水系统。因特殊情况需要甲方协调解决养殖用水时，甲方在有调度可能情况下提供协助。如需提高水位，相关设施的建设和投入由乙方负责，费用由乙方自行承担。乙方投资建设的相关设施自乙方建造之时起，其产权即归甲方所有。合同期满或合同提前解除时，乙方须无偿移交给甲方，且不得破坏，否则计价赔偿。</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8.在养殖生产期间，乙方应熟悉掌握海、淡水供应季节等特点，自行安排进、排水时间，保证养殖用水，并认真加强对水质的监控，配备必要的水质检验器材，如因乙方自身对水质监察不力，误进了污染水、有害水等导致养殖品种发生病害或死亡的，甲方概不负责。</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9.租赁期间，乙方应自行加强应对突发性停电事故的能力，自备发电机、增氧用品等设备或物品。如因供电单位原因、不可抗力或强对流天气、雷电等原因造成停电停水的，甲方不承担任何赔偿或补偿责任。</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10.租赁期间，如因乙方管理不善，对其租赁区域内池塘四周堤堆、与之配套的进排水河道及涵闸、电力线路、自来水管道等设施造成损坏和安全隐患以及由此产生的延伸后果，由乙方负全责，并自行承担相应的赔偿和维修费用。</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11.租赁期间，在乙方承包区域内经甲方认定的公共砂石道路，由甲乙双方另行签订砂石道路维护协议，交由乙方维护,每年年底由甲方组织验收，经验收合格的甲方给付乙方每年每公里5000元维护费(具体以双方签订的砂石道路维护协议内容为主)。</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12.在不影响养殖生产的情况下，乙方有义务配合甲方在其承包区域实施绿化工程，乙方不得阻扰施工，不得索取任何补偿或赔偿。</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13.租赁期届满或因乙方违约而甲方解除合同后，乙方按合同约定要求将租赁池塘及基础设施等所有固定资产无矛盾、无条件、无任何补偿地移交甲方，否则视乙方违约。乙方下线养殖户投入由乙方自行处理或承担补偿费用，与甲方无涉。</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14.租赁期届满或因乙方违约而甲方解除合同时，乙方保证自己和合作方（包括但不限于乙方的其他合伙人、合作人和下线养殖户等）及时全部退出养殖区域，养殖期间产生的纠纷矛盾由乙方负责全权处理。如因矛盾纠纷处理不力或未按期交塘给甲方造成经济损失，由乙方全额承担赔偿责任。</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15.在租赁期内，因甲方的建设、规划等原因导致甲方不能继续出租本合同项下租赁物的，甲方有权提前解除本合同，乙方须无条件服从，并在收到解除通知书后20日内交还租赁物，且甲方不予任何赔偿或补偿(但对于乙方在本租期内且在本合同租赁物范围内新投入的不动产，在乙方提供充分、真实证据的基础上，委托第三方按照本合同租期进行折旧的残值评估，甲方可以但非必须予以适当补偿。除此之外，甲方概不予补偿。乙方下线养殖户投入由乙方自行处理或承担补偿费用，与甲方无涉)。在此情形下收回租赁物时，甲方按乙方实际使用租赁物的时间计算收取租金。</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16.在租赁期内，乙方应及时缴纳电费、水费等相关费用，如乙方拖欠总金额超过一千元且迟延支付达十日的，视乙方违约，甲方有权解除本合同，并有权进行停电、停水处理，由此引发的一切损失由乙方全额承担。</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17.因乙方违约导致解除合同的，甲方可以提前书面告知乙方(如乙方逾期缴纳租金或租金缴纳不足额的，甲方可以不予告知而直接解除或终止合同)。乙方收到甲方的解除合同告知后，必须在20日内完成清塘和交塘，且甲方不予任何补偿或赔偿。如乙方逾期未交还租赁物的，该租赁物内所有水产品由甲方全权处理，且甲方不予任何赔偿或补偿，所造成的一切损失由乙方承担，且乙方须承担本合同约定的占用费和其他违约责任。</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八、合同变更和解除</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1.本合同租期届满时本合同自然终止，双方结清费用。租期内如自然灾害、政府行为、甲方规划建设等原因致使不能实现合同目的时，本合同自动解除，互不负违约责任，由双方按实结算租金。</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2.乙方不得擅自将租赁物转包、出卖、抵押给他人，不得将租赁经营权利转移给他人或变相转移给他人，否则甲方有权解除合同，一切责任由乙方承担。如果乙方确实需要转租或分租的，须征得甲方书面同意。对于同意乙方转租的租赁物，甲方认为有必要，可以书面通知乙方将其已经转租的池塘收回，由乙方自己继续经营。甲方上述同意书和通知书自乙方收到之日生效，乙方须严格执行，否则视为乙方违约。即使甲方知悉乙方存在上述违约行为但未予制止或未解除合同的，并不视为甲方对乙方上述违约行为的默认，也不影响乙方应当承担的相关违约责任。</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3.本合同签订后，如因上级政府机关及其部门、黄海新区的规划建设、招商引资、征地拆迁的等政府行为需要改变土地用途或收回租赁物的，导致本合同不能履行的，合同自动终止(甲方也有权解除同),双方互不承担违约责任。乙方接到甲方终止合同或解除合同的书面通知后，须在二十日内无条件地按照本合同约定交还租赁物，甲方不承担任何赔偿或补偿(但对于乙方在本租期内且在本合同租赁物范围内新投入的不动产，在乙方提供充分、真实证据的基础上，委托第三方按照本合同租期进行折旧的残值评估，甲方可以但非必须予以适当补偿。除此之外，甲方概不予补偿或赔偿。乙方下线养殖户投入由乙方自行处理或承担补偿费用，与甲方无涉)。征地拆迁（征塘）的相关补偿均归甲方所有。</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九、安全生产</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租赁区域的安全责任具体按甲乙双方签订的安全管理责任书执行。租赁期间，乙方及其所聘用的人员发生的一切人身安全及设备事故，均由乙方负责，与甲方无涉。</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 xml:space="preserve">乙方应配合甲方及其上级部门的安全、环保的检查和监督，对于甲方书面通知中所提出的安全、环保隐患必须立刻整改，否则，甲方有权进行组织第三方进行整改（相关整改费用由乙方承担），有权解除合同，有权没收乙方履约保证金，同时乙方需承担本合同约定的相关违约责任。 </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十、免责条款</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如遇不可抗力的自然灾害(如台风、海啸、地震等)和政府行为等造成的损失，双方互相免责，本租赁合同终止履行。</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十一、违约责任</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1.乙方违约，按上述违约条款处理；甲方违反合同条款的，全额赔偿乙方所蒙受的相应直接经济损失。</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2.本合同租期届满或租期内解除合同的，乙方在租期届满或合同解除之日起一个月内未能交还租赁物的，在承担本合同约定的占用费的同时，还须承担人民币100万元的惩罚性违约金。</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3.乙方违背本合同约定的禁止性义务的(本合同另有约定的，按照该约定执行),经甲方书面通知但乙方拒绝整改的，甲方有权解除合同，乙方须交还租赁物，承担逾期交还租赁物期间按照租金标准1.5倍计算的占用费，并承担本合同前款约定的违约金责任。</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4.在履行本合同过程中，如乙方出现违约行为的，则自动丧失优先承租权。</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十二、附则</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1.如一方提出要求对本租赁合同进行公证的，可在公证部门办理公证手续，但公证费用由提出方承担，对方予以配合。</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2、在签署协议时，如原承租人尚未交还本合同项下的池塘的，则本合同直接、自动转变为预约合同，待甲方收回池塘后再交付给乙方使用，租期和租金支付时间节点均相应顺延，本合同的其他条款不变。如果顺延的时间超过一年的，甲乙双方均有权解除本合同，互不承担违约责任。但乙方由此获得在下一轮竞租中对该池塘的优先承租权。本条款属于本合同的特别条款。</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3.本合同未尽事宜，由甲乙双方协商解决，签订补充合同。补充合同与本合同具有同等效力。如协商不成，任何一方均可向合同履行地人民法院提起诉讼。</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4.合同履行过程中双方的电话仅作为一般工作联系方式，重要事项应当以书面函件进行。双方的函件送达地址如下：</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（1）甲方送达地址：</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40" w:lineRule="exact"/>
        <w:ind w:firstLine="1400" w:firstLineChars="500"/>
        <w:rPr>
          <w:rFonts w:ascii="仿宋" w:hAnsi="仿宋" w:eastAsia="仿宋"/>
          <w:sz w:val="28"/>
          <w:szCs w:val="28"/>
        </w:rPr>
      </w:pPr>
      <w:r>
        <w:rPr>
          <w:rFonts w:hint="eastAsia" w:ascii="仿宋" w:hAnsi="仿宋" w:eastAsia="仿宋"/>
          <w:sz w:val="28"/>
          <w:szCs w:val="28"/>
        </w:rPr>
        <w:t>联系人：</w:t>
      </w:r>
      <w:r>
        <w:rPr>
          <w:rFonts w:hint="eastAsia" w:ascii="仿宋" w:hAnsi="仿宋" w:eastAsia="仿宋"/>
          <w:sz w:val="28"/>
          <w:szCs w:val="28"/>
          <w:u w:val="single"/>
        </w:rPr>
        <w:t xml:space="preserve">            </w:t>
      </w:r>
      <w:r>
        <w:rPr>
          <w:rFonts w:hint="eastAsia" w:ascii="仿宋" w:hAnsi="仿宋" w:eastAsia="仿宋"/>
          <w:sz w:val="28"/>
          <w:szCs w:val="28"/>
        </w:rPr>
        <w:t>，联系电话：</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40" w:lineRule="exact"/>
        <w:ind w:firstLine="565" w:firstLineChars="202"/>
        <w:rPr>
          <w:rFonts w:ascii="仿宋" w:hAnsi="仿宋" w:eastAsia="仿宋"/>
          <w:sz w:val="28"/>
          <w:szCs w:val="28"/>
          <w:u w:val="single"/>
        </w:rPr>
      </w:pPr>
      <w:r>
        <w:rPr>
          <w:rFonts w:hint="eastAsia" w:ascii="仿宋" w:hAnsi="仿宋" w:eastAsia="仿宋"/>
          <w:sz w:val="28"/>
          <w:szCs w:val="28"/>
        </w:rPr>
        <w:t>（2）乙方送达地址：</w:t>
      </w:r>
      <w:r>
        <w:rPr>
          <w:rFonts w:hint="eastAsia" w:ascii="仿宋" w:hAnsi="仿宋" w:eastAsia="仿宋"/>
          <w:sz w:val="28"/>
          <w:szCs w:val="28"/>
          <w:u w:val="single"/>
        </w:rPr>
        <w:t xml:space="preserve">                                              </w:t>
      </w:r>
    </w:p>
    <w:p>
      <w:pPr>
        <w:spacing w:line="540" w:lineRule="exact"/>
        <w:ind w:firstLine="1260" w:firstLineChars="450"/>
        <w:jc w:val="left"/>
        <w:rPr>
          <w:rFonts w:ascii="仿宋" w:hAnsi="仿宋" w:eastAsia="仿宋"/>
          <w:sz w:val="28"/>
          <w:szCs w:val="28"/>
          <w:u w:val="single"/>
        </w:rPr>
      </w:pPr>
      <w:r>
        <w:rPr>
          <w:rFonts w:hint="eastAsia" w:ascii="仿宋" w:hAnsi="仿宋" w:eastAsia="仿宋"/>
          <w:sz w:val="28"/>
          <w:szCs w:val="28"/>
        </w:rPr>
        <w:t>联系人：</w:t>
      </w:r>
      <w:r>
        <w:rPr>
          <w:rFonts w:hint="eastAsia" w:ascii="仿宋" w:hAnsi="仿宋" w:eastAsia="仿宋"/>
          <w:sz w:val="28"/>
          <w:szCs w:val="28"/>
          <w:u w:val="single"/>
        </w:rPr>
        <w:t xml:space="preserve">          </w:t>
      </w:r>
      <w:r>
        <w:rPr>
          <w:rFonts w:hint="eastAsia" w:ascii="仿宋" w:hAnsi="仿宋" w:eastAsia="仿宋"/>
          <w:sz w:val="28"/>
          <w:szCs w:val="28"/>
        </w:rPr>
        <w:t>，联系电话：</w:t>
      </w:r>
      <w:r>
        <w:rPr>
          <w:rFonts w:hint="eastAsia" w:ascii="仿宋" w:hAnsi="仿宋" w:eastAsia="仿宋"/>
          <w:sz w:val="28"/>
          <w:szCs w:val="28"/>
          <w:u w:val="single"/>
        </w:rPr>
        <w:t xml:space="preserve">                  </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本合同履行过程中，任何一方向对方发出的通知、信件、数据电文等，应当以书面函件形式通过邮寄方式送达给对方。一方当事人变更名称、地址、联系人的，应当在变更后3日内及时书面通知对方当事人，对方当事人实际收到变更通知前的送达仍为有效送达。任何一方当事人向对方所发出的信件，自信件交邮后的第7日视为送达成功。</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上述送达地址可为双方工作联系往来、法律文书以及解决争议过程中人民法院或仲裁机构法律文书的送达地址。本合同送达条款与争议解决条款均为独立条款，不受合同整体或其他条款效力的影响。</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5.本合同的附件包括《养殖生产安全工作责任书》、《盐场海淡水养殖管理规定》和《养殖池塘租赁交接单》。乙方在履行合同过程中如有违背《养殖生产安全工作责任书》和《盐场海淡水养殖管理规定》的行为，也视为乙方违约，相关违约责任按照本合同的约定执行。</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6.本轮《2024年度养殖池塘公开招租方案书》及其附件的内容作为本合同的组成部分；如本合同内容与招租文件（含附件）相冲突的，以本合同为准；如本合同没有约定的，则按照招租方案书及其附件的规定执行。</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7.本合同一式三份，甲方执二份、乙方执一份，自双方签署之日起生效。本合同签署于20</w:t>
      </w:r>
      <w:r>
        <w:rPr>
          <w:rFonts w:hint="eastAsia" w:ascii="仿宋" w:hAnsi="仿宋" w:eastAsia="仿宋"/>
          <w:sz w:val="28"/>
          <w:szCs w:val="28"/>
          <w:u w:val="single"/>
        </w:rPr>
        <w:t>24</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pPr>
        <w:spacing w:line="540" w:lineRule="exact"/>
        <w:ind w:firstLine="565" w:firstLineChars="202"/>
        <w:rPr>
          <w:rFonts w:ascii="仿宋" w:hAnsi="仿宋" w:eastAsia="仿宋"/>
          <w:sz w:val="28"/>
          <w:szCs w:val="28"/>
        </w:rPr>
      </w:pPr>
    </w:p>
    <w:p>
      <w:pPr>
        <w:spacing w:line="540" w:lineRule="exact"/>
        <w:ind w:firstLine="565" w:firstLineChars="202"/>
        <w:rPr>
          <w:rFonts w:ascii="仿宋" w:hAnsi="仿宋" w:eastAsia="仿宋"/>
          <w:sz w:val="28"/>
          <w:szCs w:val="28"/>
        </w:rPr>
      </w:pPr>
      <w:r>
        <w:rPr>
          <w:rFonts w:hint="eastAsia" w:ascii="仿宋" w:hAnsi="仿宋" w:eastAsia="仿宋"/>
          <w:sz w:val="28"/>
          <w:szCs w:val="28"/>
        </w:rPr>
        <w:t>甲方(盖章): 盐城市灌东盐场发展有限公司</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签约代表人：</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乙方(盖章):</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 xml:space="preserve">签约代表人： </w:t>
      </w:r>
    </w:p>
    <w:p>
      <w:pPr>
        <w:ind w:firstLine="566"/>
      </w:pPr>
    </w:p>
    <w:p>
      <w:pPr>
        <w:ind w:firstLine="568"/>
        <w:rPr>
          <w:rFonts w:ascii="幼圆" w:hAnsi="宋体" w:eastAsia="幼圆"/>
          <w:b/>
          <w:sz w:val="28"/>
          <w:szCs w:val="28"/>
        </w:rPr>
      </w:pPr>
      <w:r>
        <w:rPr>
          <w:rFonts w:hint="eastAsia" w:ascii="幼圆" w:hAnsi="宋体" w:eastAsia="幼圆"/>
          <w:b/>
          <w:sz w:val="28"/>
          <w:szCs w:val="28"/>
        </w:rPr>
        <w:t>附件7: 养殖生产安全工作责任书</w:t>
      </w:r>
    </w:p>
    <w:p>
      <w:pPr>
        <w:spacing w:line="720" w:lineRule="auto"/>
        <w:ind w:firstLine="649"/>
        <w:jc w:val="center"/>
        <w:rPr>
          <w:rFonts w:ascii="宋体" w:hAnsi="宋体"/>
          <w:b/>
          <w:sz w:val="32"/>
          <w:szCs w:val="32"/>
        </w:rPr>
      </w:pPr>
      <w:r>
        <w:rPr>
          <w:rFonts w:hint="eastAsia" w:ascii="宋体" w:hAnsi="宋体"/>
          <w:b/>
          <w:sz w:val="32"/>
          <w:szCs w:val="32"/>
        </w:rPr>
        <w:t>养殖生产安全工作责任书</w:t>
      </w:r>
    </w:p>
    <w:p>
      <w:pPr>
        <w:spacing w:line="240" w:lineRule="exact"/>
        <w:ind w:firstLine="565" w:firstLineChars="202"/>
        <w:rPr>
          <w:rFonts w:ascii="仿宋" w:hAnsi="仿宋" w:eastAsia="仿宋"/>
          <w:sz w:val="28"/>
          <w:szCs w:val="28"/>
        </w:rPr>
      </w:pPr>
    </w:p>
    <w:p>
      <w:pPr>
        <w:ind w:firstLine="565" w:firstLineChars="202"/>
        <w:rPr>
          <w:rFonts w:ascii="仿宋" w:hAnsi="仿宋" w:eastAsia="仿宋"/>
          <w:sz w:val="28"/>
          <w:szCs w:val="28"/>
        </w:rPr>
      </w:pPr>
      <w:r>
        <w:rPr>
          <w:rFonts w:hint="eastAsia" w:ascii="仿宋" w:hAnsi="仿宋" w:eastAsia="仿宋"/>
          <w:sz w:val="28"/>
          <w:szCs w:val="28"/>
        </w:rPr>
        <w:t>甲方(出租人):盐城市灌东盐场发展有限公司</w:t>
      </w:r>
    </w:p>
    <w:p>
      <w:pPr>
        <w:ind w:firstLine="565" w:firstLineChars="202"/>
        <w:rPr>
          <w:rFonts w:ascii="仿宋" w:hAnsi="仿宋" w:eastAsia="仿宋"/>
          <w:sz w:val="28"/>
          <w:szCs w:val="28"/>
          <w:u w:val="single"/>
        </w:rPr>
      </w:pPr>
      <w:r>
        <w:rPr>
          <w:rFonts w:hint="eastAsia" w:ascii="仿宋" w:hAnsi="仿宋" w:eastAsia="仿宋"/>
          <w:sz w:val="28"/>
          <w:szCs w:val="28"/>
        </w:rPr>
        <w:t>乙方(承租人):</w:t>
      </w:r>
      <w:r>
        <w:rPr>
          <w:rFonts w:hint="eastAsia" w:ascii="仿宋" w:hAnsi="仿宋" w:eastAsia="仿宋"/>
          <w:sz w:val="28"/>
          <w:szCs w:val="28"/>
          <w:u w:val="single"/>
        </w:rPr>
        <w:t xml:space="preserve">                          </w:t>
      </w:r>
    </w:p>
    <w:p>
      <w:pPr>
        <w:ind w:firstLine="565" w:firstLineChars="202"/>
        <w:rPr>
          <w:rFonts w:ascii="仿宋" w:hAnsi="仿宋" w:eastAsia="仿宋"/>
          <w:sz w:val="28"/>
          <w:szCs w:val="28"/>
        </w:rPr>
      </w:pPr>
      <w:r>
        <w:rPr>
          <w:rFonts w:hint="eastAsia" w:ascii="仿宋" w:hAnsi="仿宋" w:eastAsia="仿宋"/>
          <w:sz w:val="28"/>
          <w:szCs w:val="28"/>
        </w:rPr>
        <w:t>以保障养殖生产安全为目的，重点抓好水产品的质量安全管理，防止各种生产事故发生，保证从业人员安全，保障群众生命财产安全，促进经济发展和社会稳定与和谐，特制订本责任状。</w:t>
      </w:r>
    </w:p>
    <w:p>
      <w:pPr>
        <w:ind w:firstLine="565" w:firstLineChars="202"/>
        <w:rPr>
          <w:rFonts w:ascii="仿宋" w:hAnsi="仿宋" w:eastAsia="仿宋"/>
          <w:sz w:val="28"/>
          <w:szCs w:val="28"/>
        </w:rPr>
      </w:pPr>
      <w:r>
        <w:rPr>
          <w:rFonts w:hint="eastAsia" w:ascii="仿宋" w:hAnsi="仿宋" w:eastAsia="仿宋"/>
          <w:sz w:val="28"/>
          <w:szCs w:val="28"/>
        </w:rPr>
        <w:t>一、目标任务</w:t>
      </w:r>
    </w:p>
    <w:p>
      <w:pPr>
        <w:ind w:firstLine="565" w:firstLineChars="202"/>
        <w:rPr>
          <w:rFonts w:ascii="仿宋" w:hAnsi="仿宋" w:eastAsia="仿宋"/>
          <w:sz w:val="28"/>
          <w:szCs w:val="28"/>
        </w:rPr>
      </w:pPr>
      <w:r>
        <w:rPr>
          <w:rFonts w:hint="eastAsia" w:ascii="仿宋" w:hAnsi="仿宋" w:eastAsia="仿宋"/>
          <w:sz w:val="28"/>
          <w:szCs w:val="28"/>
        </w:rPr>
        <w:t>努力完成公司及场下达行业领域内安全死亡责任事故为零的安全生产控制指标任务，防范养殖生产经营领域安全生产事故发生，保障经济社会健康持续发展。</w:t>
      </w:r>
    </w:p>
    <w:p>
      <w:pPr>
        <w:ind w:firstLine="565" w:firstLineChars="202"/>
        <w:rPr>
          <w:rFonts w:ascii="仿宋" w:hAnsi="仿宋" w:eastAsia="仿宋"/>
          <w:sz w:val="28"/>
          <w:szCs w:val="28"/>
        </w:rPr>
      </w:pPr>
      <w:r>
        <w:rPr>
          <w:rFonts w:hint="eastAsia" w:ascii="仿宋" w:hAnsi="仿宋" w:eastAsia="仿宋"/>
          <w:sz w:val="28"/>
          <w:szCs w:val="28"/>
        </w:rPr>
        <w:t>二、具体职责</w:t>
      </w:r>
    </w:p>
    <w:p>
      <w:pPr>
        <w:ind w:firstLine="565" w:firstLineChars="202"/>
        <w:rPr>
          <w:rFonts w:ascii="仿宋" w:hAnsi="仿宋" w:eastAsia="仿宋"/>
          <w:sz w:val="28"/>
          <w:szCs w:val="28"/>
        </w:rPr>
      </w:pPr>
      <w:r>
        <w:rPr>
          <w:rFonts w:hint="eastAsia" w:ascii="仿宋" w:hAnsi="仿宋" w:eastAsia="仿宋"/>
          <w:sz w:val="28"/>
          <w:szCs w:val="28"/>
        </w:rPr>
        <w:t>1.甲方要紧紧围绕养殖生产质量安全监管为中心，以长效机制的建设为重点，以落实目标责任制、加大宣传和查处力度、强化服务指导为手段加强生产环节监管力度。指导、监督乙方落实安全生产管理责任，加强  对水产养殖业的安全管理，宣传和推广安全养殖知识，防范养殖过程中各类安全事故的发生。</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2.落实责任，强化源头治理。乙方作为安全生产的第一责任人，对安全生产责任负全责，在生产中所发生的人身伤亡、火灾事故及经济损失由  乙方自行负责。乙方应主动接受甲方及上级部门的安全检查和监督，对于所提出的安全隐患必须立刻整改，否则，甲方有权利没收乙方履约保证金。</w:t>
      </w:r>
    </w:p>
    <w:p>
      <w:pPr>
        <w:ind w:firstLine="565" w:firstLineChars="202"/>
        <w:rPr>
          <w:rFonts w:ascii="仿宋" w:hAnsi="仿宋" w:eastAsia="仿宋"/>
          <w:sz w:val="28"/>
          <w:szCs w:val="28"/>
        </w:rPr>
      </w:pPr>
      <w:r>
        <w:rPr>
          <w:rFonts w:hint="eastAsia" w:ascii="仿宋" w:hAnsi="仿宋" w:eastAsia="仿宋"/>
          <w:sz w:val="28"/>
          <w:szCs w:val="28"/>
        </w:rPr>
        <w:t>3.甲方应广泛宣传水产品质量安全法规，提高水产品质量安全法规的安全意识，促进水产养殖业协调可持续发展。认真贯彻执行国家《中华人  民共和国渔业法》、《中华人民共和国农产品质量安全法》、《饲料和饲料添加剂管理条例》等，深化行政许可制度，严把市场准入关，严格  按照法律法规的规定，统一审查尺度，严格审查，强化服务意识，对检查中发现的问题及时提出整改意见，督促乙方继续完善养殖条件和质量保证体系，保证和提高水产品质量；对有违法违规问题的养殖企业或个人，在责令限期整改的同时，依法作出严厉处罚；对不具备养殖条件和存在重大违法行为的依法注销或撤销许可。</w:t>
      </w:r>
    </w:p>
    <w:p>
      <w:pPr>
        <w:ind w:firstLine="565" w:firstLineChars="202"/>
        <w:rPr>
          <w:rFonts w:ascii="仿宋" w:hAnsi="仿宋" w:eastAsia="仿宋"/>
          <w:sz w:val="28"/>
          <w:szCs w:val="28"/>
        </w:rPr>
      </w:pPr>
      <w:r>
        <w:rPr>
          <w:rFonts w:hint="eastAsia" w:ascii="仿宋" w:hAnsi="仿宋" w:eastAsia="仿宋"/>
          <w:sz w:val="28"/>
          <w:szCs w:val="28"/>
        </w:rPr>
        <w:t>三、其他</w:t>
      </w:r>
    </w:p>
    <w:p>
      <w:pPr>
        <w:ind w:firstLine="565" w:firstLineChars="202"/>
        <w:rPr>
          <w:rFonts w:ascii="仿宋" w:hAnsi="仿宋" w:eastAsia="仿宋"/>
          <w:sz w:val="28"/>
          <w:szCs w:val="28"/>
        </w:rPr>
      </w:pPr>
      <w:r>
        <w:rPr>
          <w:rFonts w:hint="eastAsia" w:ascii="仿宋" w:hAnsi="仿宋" w:eastAsia="仿宋"/>
          <w:sz w:val="28"/>
          <w:szCs w:val="28"/>
        </w:rPr>
        <w:t>1.本责任状一式肆份，甲方执叁份、乙方执壹份。</w:t>
      </w:r>
    </w:p>
    <w:p>
      <w:pPr>
        <w:ind w:firstLine="565" w:firstLineChars="202"/>
        <w:rPr>
          <w:rFonts w:ascii="仿宋" w:hAnsi="仿宋" w:eastAsia="仿宋"/>
          <w:sz w:val="28"/>
          <w:szCs w:val="28"/>
        </w:rPr>
      </w:pPr>
      <w:r>
        <w:rPr>
          <w:rFonts w:hint="eastAsia" w:ascii="仿宋" w:hAnsi="仿宋" w:eastAsia="仿宋"/>
          <w:sz w:val="28"/>
          <w:szCs w:val="28"/>
        </w:rPr>
        <w:t>2.本责任状解释权属于甲方。</w:t>
      </w:r>
    </w:p>
    <w:p>
      <w:pPr>
        <w:ind w:firstLine="565" w:firstLineChars="202"/>
        <w:rPr>
          <w:rFonts w:ascii="仿宋" w:hAnsi="仿宋" w:eastAsia="仿宋"/>
          <w:sz w:val="28"/>
          <w:szCs w:val="28"/>
        </w:rPr>
      </w:pPr>
      <w:r>
        <w:rPr>
          <w:rFonts w:hint="eastAsia" w:ascii="仿宋" w:hAnsi="仿宋" w:eastAsia="仿宋"/>
          <w:sz w:val="28"/>
          <w:szCs w:val="28"/>
        </w:rPr>
        <w:t>3.本责任状签署于20</w:t>
      </w:r>
      <w:r>
        <w:rPr>
          <w:rFonts w:hint="eastAsia" w:ascii="仿宋" w:hAnsi="仿宋" w:eastAsia="仿宋"/>
          <w:sz w:val="28"/>
          <w:szCs w:val="28"/>
          <w:u w:val="single"/>
        </w:rPr>
        <w:t>24</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pPr>
        <w:ind w:firstLine="565" w:firstLineChars="202"/>
        <w:rPr>
          <w:rFonts w:ascii="仿宋" w:hAnsi="仿宋" w:eastAsia="仿宋"/>
          <w:sz w:val="28"/>
          <w:szCs w:val="28"/>
        </w:rPr>
      </w:pPr>
    </w:p>
    <w:p>
      <w:pPr>
        <w:ind w:firstLine="565" w:firstLineChars="202"/>
        <w:rPr>
          <w:rFonts w:ascii="仿宋" w:hAnsi="仿宋" w:eastAsia="仿宋"/>
          <w:sz w:val="28"/>
          <w:szCs w:val="28"/>
        </w:rPr>
      </w:pPr>
      <w:r>
        <w:rPr>
          <w:rFonts w:hint="eastAsia" w:ascii="仿宋" w:hAnsi="仿宋" w:eastAsia="仿宋"/>
          <w:sz w:val="28"/>
          <w:szCs w:val="28"/>
        </w:rPr>
        <w:t xml:space="preserve">甲方(盖章)： </w:t>
      </w:r>
    </w:p>
    <w:p>
      <w:pPr>
        <w:ind w:firstLine="565" w:firstLineChars="202"/>
        <w:rPr>
          <w:rFonts w:ascii="仿宋" w:hAnsi="仿宋" w:eastAsia="仿宋"/>
          <w:sz w:val="28"/>
          <w:szCs w:val="28"/>
        </w:rPr>
      </w:pPr>
      <w:r>
        <w:rPr>
          <w:rFonts w:hint="eastAsia" w:ascii="仿宋" w:hAnsi="仿宋" w:eastAsia="仿宋"/>
          <w:sz w:val="28"/>
          <w:szCs w:val="28"/>
        </w:rPr>
        <w:t>代表：</w:t>
      </w:r>
    </w:p>
    <w:p>
      <w:pPr>
        <w:ind w:firstLine="565" w:firstLineChars="202"/>
        <w:rPr>
          <w:rFonts w:ascii="仿宋" w:hAnsi="仿宋" w:eastAsia="仿宋"/>
          <w:sz w:val="28"/>
          <w:szCs w:val="28"/>
        </w:rPr>
      </w:pPr>
    </w:p>
    <w:p>
      <w:pPr>
        <w:ind w:firstLine="565" w:firstLineChars="202"/>
        <w:rPr>
          <w:rFonts w:ascii="仿宋" w:hAnsi="仿宋" w:eastAsia="仿宋"/>
          <w:sz w:val="28"/>
          <w:szCs w:val="28"/>
        </w:rPr>
      </w:pPr>
      <w:r>
        <w:rPr>
          <w:rFonts w:hint="eastAsia" w:ascii="仿宋" w:hAnsi="仿宋" w:eastAsia="仿宋"/>
          <w:sz w:val="28"/>
          <w:szCs w:val="28"/>
        </w:rPr>
        <w:t>乙方(盖章、签名手印)：</w:t>
      </w:r>
    </w:p>
    <w:p>
      <w:pPr>
        <w:spacing w:line="360" w:lineRule="auto"/>
        <w:ind w:firstLine="568" w:firstLineChars="202"/>
        <w:rPr>
          <w:rFonts w:ascii="幼圆" w:hAnsi="宋体" w:eastAsia="幼圆"/>
          <w:b/>
          <w:sz w:val="28"/>
          <w:szCs w:val="28"/>
        </w:rPr>
      </w:pPr>
      <w:r>
        <w:rPr>
          <w:rFonts w:hint="eastAsia" w:ascii="幼圆" w:hAnsi="宋体" w:eastAsia="幼圆"/>
          <w:b/>
          <w:sz w:val="28"/>
          <w:szCs w:val="28"/>
        </w:rPr>
        <w:t>附件8: 海淡水养殖管理规定</w:t>
      </w:r>
    </w:p>
    <w:p>
      <w:pPr>
        <w:spacing w:line="720" w:lineRule="auto"/>
        <w:ind w:firstLine="649"/>
        <w:jc w:val="center"/>
        <w:rPr>
          <w:rFonts w:ascii="宋体" w:hAnsi="宋体"/>
          <w:b/>
          <w:sz w:val="32"/>
          <w:szCs w:val="32"/>
        </w:rPr>
      </w:pPr>
      <w:r>
        <w:rPr>
          <w:rFonts w:hint="eastAsia" w:ascii="宋体" w:hAnsi="宋体"/>
          <w:b/>
          <w:sz w:val="32"/>
          <w:szCs w:val="32"/>
        </w:rPr>
        <w:t>海淡水养殖管理规定</w:t>
      </w:r>
    </w:p>
    <w:p>
      <w:pPr>
        <w:spacing w:line="560" w:lineRule="exact"/>
        <w:ind w:firstLine="565" w:firstLineChars="202"/>
        <w:rPr>
          <w:rFonts w:ascii="仿宋" w:hAnsi="仿宋" w:eastAsia="仿宋"/>
          <w:sz w:val="28"/>
          <w:szCs w:val="28"/>
        </w:rPr>
      </w:pPr>
      <w:r>
        <w:rPr>
          <w:rFonts w:hint="eastAsia" w:ascii="仿宋" w:hAnsi="仿宋" w:eastAsia="仿宋"/>
          <w:sz w:val="28"/>
          <w:szCs w:val="28"/>
        </w:rPr>
        <w:t>为鼓励水产养殖单位和个人发展健康养殖，减少水产养殖病害发生；控制养殖用药，保证养殖水产品质量安全；推广生态养殖，保护养殖环境。根据《中华人民共和国渔业法》等法律、行政法规，制定本条例：</w:t>
      </w:r>
    </w:p>
    <w:p>
      <w:pPr>
        <w:spacing w:line="560" w:lineRule="exact"/>
        <w:ind w:firstLine="565" w:firstLineChars="202"/>
        <w:rPr>
          <w:rFonts w:ascii="仿宋" w:hAnsi="仿宋" w:eastAsia="仿宋"/>
          <w:sz w:val="28"/>
          <w:szCs w:val="28"/>
        </w:rPr>
      </w:pPr>
      <w:r>
        <w:rPr>
          <w:rFonts w:hint="eastAsia" w:ascii="仿宋" w:hAnsi="仿宋" w:eastAsia="仿宋"/>
          <w:sz w:val="28"/>
          <w:szCs w:val="28"/>
        </w:rPr>
        <w:t>第一章 养殖用水</w:t>
      </w:r>
    </w:p>
    <w:p>
      <w:pPr>
        <w:spacing w:line="560" w:lineRule="exact"/>
        <w:ind w:firstLine="565" w:firstLineChars="202"/>
        <w:rPr>
          <w:rFonts w:ascii="仿宋" w:hAnsi="仿宋" w:eastAsia="仿宋"/>
          <w:sz w:val="28"/>
          <w:szCs w:val="28"/>
        </w:rPr>
      </w:pPr>
      <w:r>
        <w:rPr>
          <w:rFonts w:hint="eastAsia" w:ascii="仿宋" w:hAnsi="仿宋" w:eastAsia="仿宋"/>
          <w:sz w:val="28"/>
          <w:szCs w:val="28"/>
        </w:rPr>
        <w:t>第一条 水产养殖用水应当符合农业部《无公害食品海水养殖用水水质》(NY5052-200)或《无公害食品淡水养殖用水水质》(NY5051-2001)等标准，禁止将不符合水质标准的水源用于水产养殖。</w:t>
      </w:r>
    </w:p>
    <w:p>
      <w:pPr>
        <w:spacing w:line="560" w:lineRule="exact"/>
        <w:ind w:firstLine="565" w:firstLineChars="202"/>
        <w:rPr>
          <w:rFonts w:ascii="仿宋" w:hAnsi="仿宋" w:eastAsia="仿宋"/>
          <w:sz w:val="28"/>
          <w:szCs w:val="28"/>
        </w:rPr>
      </w:pPr>
      <w:r>
        <w:rPr>
          <w:rFonts w:hint="eastAsia" w:ascii="仿宋" w:hAnsi="仿宋" w:eastAsia="仿宋"/>
          <w:sz w:val="28"/>
          <w:szCs w:val="28"/>
        </w:rPr>
        <w:t>第二条 水产养殖单位和个人应当定期监测养殖用水水质。</w:t>
      </w:r>
    </w:p>
    <w:p>
      <w:pPr>
        <w:spacing w:line="560" w:lineRule="exact"/>
        <w:ind w:firstLine="565" w:firstLineChars="202"/>
        <w:rPr>
          <w:rFonts w:ascii="仿宋" w:hAnsi="仿宋" w:eastAsia="仿宋"/>
          <w:sz w:val="28"/>
          <w:szCs w:val="28"/>
        </w:rPr>
      </w:pPr>
      <w:r>
        <w:rPr>
          <w:rFonts w:hint="eastAsia" w:ascii="仿宋" w:hAnsi="仿宋" w:eastAsia="仿宋"/>
          <w:sz w:val="28"/>
          <w:szCs w:val="28"/>
        </w:rPr>
        <w:t>养殖用水水源受到污染时，应当立即停止使用；确需使用的，应当经过净化处理达到养殖用水水质标准。</w:t>
      </w:r>
    </w:p>
    <w:p>
      <w:pPr>
        <w:spacing w:line="560" w:lineRule="exact"/>
        <w:ind w:firstLine="565" w:firstLineChars="202"/>
        <w:rPr>
          <w:rFonts w:ascii="仿宋" w:hAnsi="仿宋" w:eastAsia="仿宋"/>
          <w:sz w:val="28"/>
          <w:szCs w:val="28"/>
        </w:rPr>
      </w:pPr>
      <w:r>
        <w:rPr>
          <w:rFonts w:hint="eastAsia" w:ascii="仿宋" w:hAnsi="仿宋" w:eastAsia="仿宋"/>
          <w:sz w:val="28"/>
          <w:szCs w:val="28"/>
        </w:rPr>
        <w:t>养殖水体水质不符合养殖用水水质标准时，应当立即采取措施进行处理。经处理后仍达不到要求的，应当停止养殖活动，并向当地渔业行政主管部门报告。</w:t>
      </w:r>
    </w:p>
    <w:p>
      <w:pPr>
        <w:spacing w:line="560" w:lineRule="exact"/>
        <w:ind w:firstLine="565" w:firstLineChars="202"/>
        <w:rPr>
          <w:rFonts w:ascii="仿宋" w:hAnsi="仿宋" w:eastAsia="仿宋"/>
          <w:sz w:val="28"/>
          <w:szCs w:val="28"/>
        </w:rPr>
      </w:pPr>
      <w:r>
        <w:rPr>
          <w:rFonts w:hint="eastAsia" w:ascii="仿宋" w:hAnsi="仿宋" w:eastAsia="仿宋"/>
          <w:sz w:val="28"/>
          <w:szCs w:val="28"/>
        </w:rPr>
        <w:t>第三条 养殖场或池塘的进排水系统应当分开。水产养殖废水排放应当达到国家规定的排放标准。</w:t>
      </w:r>
    </w:p>
    <w:p>
      <w:pPr>
        <w:spacing w:line="560" w:lineRule="exact"/>
        <w:ind w:firstLine="565" w:firstLineChars="202"/>
        <w:rPr>
          <w:rFonts w:ascii="仿宋" w:hAnsi="仿宋" w:eastAsia="仿宋"/>
          <w:sz w:val="28"/>
          <w:szCs w:val="28"/>
        </w:rPr>
      </w:pPr>
      <w:r>
        <w:rPr>
          <w:rFonts w:hint="eastAsia" w:ascii="仿宋" w:hAnsi="仿宋" w:eastAsia="仿宋"/>
          <w:sz w:val="28"/>
          <w:szCs w:val="28"/>
        </w:rPr>
        <w:t>第二章 养殖生产</w:t>
      </w:r>
    </w:p>
    <w:p>
      <w:pPr>
        <w:spacing w:line="560" w:lineRule="exact"/>
        <w:ind w:firstLine="565" w:firstLineChars="202"/>
        <w:rPr>
          <w:rFonts w:ascii="仿宋" w:hAnsi="仿宋" w:eastAsia="仿宋"/>
          <w:sz w:val="28"/>
          <w:szCs w:val="28"/>
        </w:rPr>
      </w:pPr>
      <w:r>
        <w:rPr>
          <w:rFonts w:hint="eastAsia" w:ascii="仿宋" w:hAnsi="仿宋" w:eastAsia="仿宋"/>
          <w:sz w:val="28"/>
          <w:szCs w:val="28"/>
        </w:rPr>
        <w:t>第四条 应当根据水产养殖规划要求，合理确定用于水产养殖的水域和滩涂，同时根据水域滩涂环境状况划分养殖功能区，合理安排养殖生产布局，科学确定养殖规模、养殖方式。</w:t>
      </w:r>
    </w:p>
    <w:p>
      <w:pPr>
        <w:spacing w:line="560" w:lineRule="exact"/>
        <w:ind w:firstLine="565" w:firstLineChars="202"/>
        <w:rPr>
          <w:rFonts w:ascii="仿宋" w:hAnsi="仿宋" w:eastAsia="仿宋"/>
          <w:sz w:val="28"/>
          <w:szCs w:val="28"/>
        </w:rPr>
      </w:pPr>
      <w:r>
        <w:rPr>
          <w:rFonts w:hint="eastAsia" w:ascii="仿宋" w:hAnsi="仿宋" w:eastAsia="仿宋"/>
          <w:sz w:val="28"/>
          <w:szCs w:val="28"/>
        </w:rPr>
        <w:t>第五条 使用水域、滩涂从事水产养殖的单位和个人应当按有关规定申领养殖证，并按核准的区域、规模从事养殖生产。</w:t>
      </w:r>
    </w:p>
    <w:p>
      <w:pPr>
        <w:spacing w:line="560" w:lineRule="exact"/>
        <w:ind w:firstLine="565" w:firstLineChars="202"/>
        <w:rPr>
          <w:rFonts w:ascii="仿宋" w:hAnsi="仿宋" w:eastAsia="仿宋"/>
          <w:sz w:val="28"/>
          <w:szCs w:val="28"/>
        </w:rPr>
      </w:pPr>
      <w:r>
        <w:rPr>
          <w:rFonts w:hint="eastAsia" w:ascii="仿宋" w:hAnsi="仿宋" w:eastAsia="仿宋"/>
          <w:sz w:val="28"/>
          <w:szCs w:val="28"/>
        </w:rPr>
        <w:t>第六条 水产养殖生产应当符合国家有关养殖技术规范操作要求。水产养殖单位和个人应当配置与养殖水体和生产能力相适应的水处理设施和相应的水质、水生生物检测等基础性仪器设备。水产养殖使用的苗种应当符合国家或地方质量标准。</w:t>
      </w:r>
    </w:p>
    <w:p>
      <w:pPr>
        <w:spacing w:line="560" w:lineRule="exact"/>
        <w:ind w:firstLine="565" w:firstLineChars="202"/>
        <w:rPr>
          <w:rFonts w:ascii="仿宋" w:hAnsi="仿宋" w:eastAsia="仿宋"/>
          <w:sz w:val="28"/>
          <w:szCs w:val="28"/>
        </w:rPr>
      </w:pPr>
      <w:r>
        <w:rPr>
          <w:rFonts w:hint="eastAsia" w:ascii="仿宋" w:hAnsi="仿宋" w:eastAsia="仿宋"/>
          <w:sz w:val="28"/>
          <w:szCs w:val="28"/>
        </w:rPr>
        <w:t>第七条 水产养殖专业技术人员应当逐步按国家有关就业准入要求，经过职业技能培训并获得职业资格证书后，方能上岗。</w:t>
      </w:r>
    </w:p>
    <w:p>
      <w:pPr>
        <w:spacing w:line="560" w:lineRule="exact"/>
        <w:ind w:firstLine="565" w:firstLineChars="202"/>
        <w:rPr>
          <w:rFonts w:ascii="仿宋" w:hAnsi="仿宋" w:eastAsia="仿宋"/>
          <w:sz w:val="28"/>
          <w:szCs w:val="28"/>
        </w:rPr>
      </w:pPr>
      <w:r>
        <w:rPr>
          <w:rFonts w:hint="eastAsia" w:ascii="仿宋" w:hAnsi="仿宋" w:eastAsia="仿宋"/>
          <w:sz w:val="28"/>
          <w:szCs w:val="28"/>
        </w:rPr>
        <w:t>第八条 水产养殖单位和个人应当填写《水产养殖生产记录》,记载养殖种类、苗种来源及生长情况、饲料来源及投喂情况、水质变化等内容。《水产养殖生产记录》应当保存至该批水产品全部销售后2年以上。</w:t>
      </w:r>
    </w:p>
    <w:p>
      <w:pPr>
        <w:spacing w:line="560" w:lineRule="exact"/>
        <w:ind w:firstLine="565" w:firstLineChars="202"/>
        <w:rPr>
          <w:rFonts w:ascii="仿宋" w:hAnsi="仿宋" w:eastAsia="仿宋"/>
          <w:sz w:val="28"/>
          <w:szCs w:val="28"/>
        </w:rPr>
      </w:pPr>
      <w:r>
        <w:rPr>
          <w:rFonts w:hint="eastAsia" w:ascii="仿宋" w:hAnsi="仿宋" w:eastAsia="仿宋"/>
          <w:sz w:val="28"/>
          <w:szCs w:val="28"/>
        </w:rPr>
        <w:t xml:space="preserve">第九条 销售的养殖水产品应当符合国家或地方的有关标准。不符合标准的产品应当进行净化处理，净化处理后仍不符合标准的产品禁止销售。    </w:t>
      </w:r>
    </w:p>
    <w:p>
      <w:pPr>
        <w:spacing w:line="560" w:lineRule="exact"/>
        <w:ind w:firstLine="565" w:firstLineChars="202"/>
        <w:rPr>
          <w:rFonts w:ascii="仿宋" w:hAnsi="仿宋" w:eastAsia="仿宋"/>
          <w:sz w:val="28"/>
          <w:szCs w:val="28"/>
        </w:rPr>
      </w:pPr>
      <w:r>
        <w:rPr>
          <w:rFonts w:hint="eastAsia" w:ascii="仿宋" w:hAnsi="仿宋" w:eastAsia="仿宋"/>
          <w:sz w:val="28"/>
          <w:szCs w:val="28"/>
        </w:rPr>
        <w:t>第十条 使用渔用饲料应当符合《饲料和饲料添加剂管理条例》和农业部《无公害食品渔用饲料安全限量》(NY5072-2002)。鼓励使用配合饲料限制直接投喂冰鲜(冻)饵料，防止残饵污染水质。禁止使用无产品质量标准、无质量检验合格证、无生产许可证和产品批准文号的饲料、饲料添加剂。禁止使用变质和过期饲料。</w:t>
      </w:r>
    </w:p>
    <w:p>
      <w:pPr>
        <w:spacing w:line="560" w:lineRule="exact"/>
        <w:ind w:firstLine="565" w:firstLineChars="202"/>
        <w:rPr>
          <w:rFonts w:ascii="仿宋" w:hAnsi="仿宋" w:eastAsia="仿宋"/>
          <w:sz w:val="28"/>
          <w:szCs w:val="28"/>
        </w:rPr>
      </w:pPr>
      <w:r>
        <w:rPr>
          <w:rFonts w:hint="eastAsia" w:ascii="仿宋" w:hAnsi="仿宋" w:eastAsia="仿宋"/>
          <w:sz w:val="28"/>
          <w:szCs w:val="28"/>
        </w:rPr>
        <w:t>第十一条 使用水产养殖用药应当符合《兽药管理条例》和农业部《无公害食品渔药使用准则》(NY5071-2002)。使用药物的养殖水产品在休药期内不得用于人类食品消费。禁止使用假、劣兽药及农业部规定禁止使用的药品、其他化合物和生物制剂。原料药不得直接用于水产养殖。</w:t>
      </w:r>
    </w:p>
    <w:p>
      <w:pPr>
        <w:spacing w:line="560" w:lineRule="exact"/>
        <w:ind w:firstLine="565" w:firstLineChars="202"/>
        <w:rPr>
          <w:rFonts w:ascii="仿宋" w:hAnsi="仿宋" w:eastAsia="仿宋"/>
          <w:sz w:val="28"/>
          <w:szCs w:val="28"/>
        </w:rPr>
      </w:pPr>
      <w:r>
        <w:rPr>
          <w:rFonts w:hint="eastAsia" w:ascii="仿宋" w:hAnsi="仿宋" w:eastAsia="仿宋"/>
          <w:sz w:val="28"/>
          <w:szCs w:val="28"/>
        </w:rPr>
        <w:t>第十二条 水产养殖单位和个人应当按照水产养殖用药使用说明书的要求或在水生生物病害防治员的指导下科学用药。水生生物病害防治员应当按照有关就业准入的要求，经过职业技能培训并获得职业资格证书后，方能上岗。</w:t>
      </w:r>
    </w:p>
    <w:p>
      <w:pPr>
        <w:spacing w:line="560" w:lineRule="exact"/>
        <w:ind w:firstLine="565" w:firstLineChars="202"/>
        <w:rPr>
          <w:rFonts w:ascii="仿宋" w:hAnsi="仿宋" w:eastAsia="仿宋"/>
          <w:sz w:val="28"/>
          <w:szCs w:val="28"/>
        </w:rPr>
      </w:pPr>
      <w:r>
        <w:rPr>
          <w:rFonts w:hint="eastAsia" w:ascii="仿宋" w:hAnsi="仿宋" w:eastAsia="仿宋"/>
          <w:sz w:val="28"/>
          <w:szCs w:val="28"/>
        </w:rPr>
        <w:t>第十三条 水产养殖单位和个人应当填写《水产养殖用药记录》,记载病害发生情况，主要症状，用药名称、时间、用量等内容。《水产养殖用药记录》应当保存至该批水产品全部销售后2年以上。水产养殖单位和个人应当接受县级以上人民政府渔业行政主管部门组织的养殖水产品药物残留抽样检测。</w:t>
      </w:r>
    </w:p>
    <w:p>
      <w:pPr>
        <w:spacing w:line="560" w:lineRule="exact"/>
        <w:ind w:firstLine="565" w:firstLineChars="202"/>
        <w:rPr>
          <w:rFonts w:ascii="仿宋" w:hAnsi="仿宋" w:eastAsia="仿宋"/>
          <w:sz w:val="28"/>
          <w:szCs w:val="28"/>
        </w:rPr>
      </w:pPr>
      <w:r>
        <w:rPr>
          <w:rFonts w:hint="eastAsia" w:ascii="仿宋" w:hAnsi="仿宋" w:eastAsia="仿宋"/>
          <w:sz w:val="28"/>
          <w:szCs w:val="28"/>
        </w:rPr>
        <w:t>第三章 附则</w:t>
      </w:r>
    </w:p>
    <w:p>
      <w:pPr>
        <w:spacing w:line="560" w:lineRule="exact"/>
        <w:ind w:firstLine="565" w:firstLineChars="202"/>
        <w:rPr>
          <w:rFonts w:ascii="仿宋" w:hAnsi="仿宋" w:eastAsia="仿宋"/>
          <w:sz w:val="28"/>
          <w:szCs w:val="28"/>
        </w:rPr>
      </w:pPr>
      <w:r>
        <w:rPr>
          <w:rFonts w:hint="eastAsia" w:ascii="仿宋" w:hAnsi="仿宋" w:eastAsia="仿宋"/>
          <w:sz w:val="28"/>
          <w:szCs w:val="28"/>
        </w:rPr>
        <w:t>本条例自养殖池塘承包合同签订生效日起施行，对承包人具有约束力，并构成租赁合同的组成部分。</w:t>
      </w:r>
    </w:p>
    <w:p>
      <w:pPr>
        <w:spacing w:line="560" w:lineRule="exact"/>
        <w:ind w:firstLine="565" w:firstLineChars="202"/>
        <w:rPr>
          <w:rFonts w:ascii="仿宋" w:hAnsi="仿宋" w:eastAsia="仿宋"/>
          <w:sz w:val="28"/>
          <w:szCs w:val="28"/>
        </w:rPr>
      </w:pPr>
      <w:r>
        <w:rPr>
          <w:rFonts w:hint="eastAsia" w:ascii="仿宋" w:hAnsi="仿宋" w:eastAsia="仿宋"/>
          <w:sz w:val="28"/>
          <w:szCs w:val="28"/>
        </w:rPr>
        <w:t xml:space="preserve"> </w:t>
      </w:r>
    </w:p>
    <w:p>
      <w:pPr>
        <w:spacing w:line="560" w:lineRule="exact"/>
        <w:ind w:firstLine="565" w:firstLineChars="202"/>
        <w:rPr>
          <w:rFonts w:ascii="仿宋" w:hAnsi="仿宋" w:eastAsia="仿宋"/>
          <w:sz w:val="28"/>
          <w:szCs w:val="28"/>
        </w:rPr>
      </w:pPr>
      <w:r>
        <w:rPr>
          <w:rFonts w:hint="eastAsia" w:ascii="仿宋" w:hAnsi="仿宋" w:eastAsia="仿宋"/>
          <w:sz w:val="28"/>
          <w:szCs w:val="28"/>
        </w:rPr>
        <w:t>承租人签字确认：</w:t>
      </w:r>
    </w:p>
    <w:p>
      <w:pPr>
        <w:spacing w:line="560" w:lineRule="exact"/>
        <w:ind w:firstLine="565" w:firstLineChars="202"/>
        <w:rPr>
          <w:rFonts w:ascii="仿宋" w:hAnsi="仿宋" w:eastAsia="仿宋"/>
          <w:sz w:val="28"/>
          <w:szCs w:val="28"/>
        </w:rPr>
      </w:pPr>
    </w:p>
    <w:p>
      <w:pPr>
        <w:spacing w:line="560" w:lineRule="exact"/>
        <w:ind w:firstLine="565" w:firstLineChars="202"/>
        <w:rPr>
          <w:rFonts w:ascii="仿宋" w:hAnsi="仿宋" w:eastAsia="仿宋"/>
          <w:sz w:val="28"/>
          <w:szCs w:val="28"/>
        </w:rPr>
      </w:pPr>
      <w:r>
        <w:rPr>
          <w:rFonts w:hint="eastAsia" w:ascii="仿宋" w:hAnsi="仿宋" w:eastAsia="仿宋"/>
          <w:sz w:val="28"/>
          <w:szCs w:val="28"/>
        </w:rPr>
        <w:t>2024年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pPr>
        <w:spacing w:line="560" w:lineRule="exact"/>
        <w:rPr>
          <w:rFonts w:ascii="仿宋" w:hAnsi="仿宋" w:eastAsia="仿宋"/>
          <w:sz w:val="28"/>
          <w:szCs w:val="28"/>
        </w:rPr>
      </w:pPr>
    </w:p>
    <w:p>
      <w:pPr>
        <w:spacing w:line="360" w:lineRule="auto"/>
        <w:rPr>
          <w:rFonts w:ascii="宋体" w:hAnsi="宋体"/>
          <w:sz w:val="28"/>
          <w:szCs w:val="28"/>
        </w:rPr>
      </w:pPr>
    </w:p>
    <w:p>
      <w:pPr>
        <w:spacing w:line="360" w:lineRule="auto"/>
        <w:ind w:firstLine="568"/>
        <w:jc w:val="left"/>
        <w:rPr>
          <w:rFonts w:hint="eastAsia" w:ascii="幼圆" w:hAnsi="宋体" w:eastAsia="幼圆"/>
          <w:b/>
          <w:sz w:val="28"/>
          <w:szCs w:val="28"/>
        </w:rPr>
      </w:pPr>
    </w:p>
    <w:p>
      <w:pPr>
        <w:spacing w:line="360" w:lineRule="auto"/>
        <w:ind w:firstLine="568"/>
        <w:jc w:val="left"/>
        <w:rPr>
          <w:rFonts w:hint="eastAsia" w:ascii="幼圆" w:hAnsi="宋体" w:eastAsia="幼圆"/>
          <w:b/>
          <w:sz w:val="28"/>
          <w:szCs w:val="28"/>
        </w:rPr>
      </w:pPr>
    </w:p>
    <w:p>
      <w:pPr>
        <w:spacing w:line="360" w:lineRule="auto"/>
        <w:ind w:firstLine="568"/>
        <w:jc w:val="left"/>
        <w:rPr>
          <w:rFonts w:hint="eastAsia" w:ascii="幼圆" w:hAnsi="宋体" w:eastAsia="幼圆"/>
          <w:b/>
          <w:sz w:val="28"/>
          <w:szCs w:val="28"/>
        </w:rPr>
      </w:pPr>
    </w:p>
    <w:p>
      <w:pPr>
        <w:spacing w:line="360" w:lineRule="auto"/>
        <w:ind w:firstLine="568"/>
        <w:jc w:val="left"/>
        <w:rPr>
          <w:rFonts w:hint="eastAsia" w:ascii="幼圆" w:hAnsi="宋体" w:eastAsia="幼圆"/>
          <w:b/>
          <w:sz w:val="28"/>
          <w:szCs w:val="28"/>
        </w:rPr>
      </w:pPr>
    </w:p>
    <w:p>
      <w:pPr>
        <w:spacing w:line="360" w:lineRule="auto"/>
        <w:ind w:firstLine="568"/>
        <w:jc w:val="left"/>
        <w:rPr>
          <w:rFonts w:hint="eastAsia" w:ascii="幼圆" w:hAnsi="宋体" w:eastAsia="幼圆"/>
          <w:b/>
          <w:sz w:val="28"/>
          <w:szCs w:val="28"/>
        </w:rPr>
      </w:pPr>
    </w:p>
    <w:p>
      <w:pPr>
        <w:spacing w:line="360" w:lineRule="auto"/>
        <w:ind w:firstLine="568"/>
        <w:jc w:val="left"/>
        <w:rPr>
          <w:rFonts w:hint="eastAsia" w:ascii="幼圆" w:hAnsi="宋体" w:eastAsia="幼圆"/>
          <w:b/>
          <w:sz w:val="28"/>
          <w:szCs w:val="28"/>
        </w:rPr>
      </w:pPr>
    </w:p>
    <w:p>
      <w:pPr>
        <w:spacing w:line="360" w:lineRule="auto"/>
        <w:ind w:firstLine="568"/>
        <w:jc w:val="left"/>
        <w:rPr>
          <w:rFonts w:hint="eastAsia" w:ascii="幼圆" w:hAnsi="宋体" w:eastAsia="幼圆"/>
          <w:b/>
          <w:sz w:val="28"/>
          <w:szCs w:val="28"/>
        </w:rPr>
      </w:pPr>
    </w:p>
    <w:p>
      <w:pPr>
        <w:spacing w:line="360" w:lineRule="auto"/>
        <w:ind w:firstLine="568"/>
        <w:jc w:val="left"/>
        <w:rPr>
          <w:rFonts w:hint="eastAsia" w:ascii="幼圆" w:hAnsi="宋体" w:eastAsia="幼圆"/>
          <w:b/>
          <w:sz w:val="28"/>
          <w:szCs w:val="28"/>
        </w:rPr>
      </w:pPr>
    </w:p>
    <w:p>
      <w:pPr>
        <w:spacing w:line="360" w:lineRule="auto"/>
        <w:ind w:firstLine="568"/>
        <w:jc w:val="left"/>
        <w:rPr>
          <w:rFonts w:hint="eastAsia" w:ascii="幼圆" w:hAnsi="宋体" w:eastAsia="幼圆"/>
          <w:b/>
          <w:sz w:val="28"/>
          <w:szCs w:val="28"/>
        </w:rPr>
      </w:pPr>
    </w:p>
    <w:p>
      <w:pPr>
        <w:spacing w:line="360" w:lineRule="auto"/>
        <w:ind w:firstLine="568"/>
        <w:jc w:val="left"/>
        <w:rPr>
          <w:rFonts w:hint="eastAsia" w:ascii="幼圆" w:hAnsi="宋体" w:eastAsia="幼圆"/>
          <w:b/>
          <w:sz w:val="28"/>
          <w:szCs w:val="28"/>
        </w:rPr>
      </w:pPr>
    </w:p>
    <w:p>
      <w:pPr>
        <w:spacing w:line="360" w:lineRule="auto"/>
        <w:ind w:firstLine="568"/>
        <w:jc w:val="left"/>
        <w:rPr>
          <w:rFonts w:ascii="幼圆" w:hAnsi="宋体" w:eastAsia="幼圆"/>
          <w:b/>
          <w:sz w:val="28"/>
          <w:szCs w:val="28"/>
        </w:rPr>
      </w:pPr>
      <w:r>
        <w:rPr>
          <w:rFonts w:hint="eastAsia" w:ascii="幼圆" w:hAnsi="宋体" w:eastAsia="幼圆"/>
          <w:b/>
          <w:sz w:val="28"/>
          <w:szCs w:val="28"/>
        </w:rPr>
        <w:t>附件9: 租赁资产交接确认单</w:t>
      </w:r>
    </w:p>
    <w:p>
      <w:pPr>
        <w:spacing w:line="720" w:lineRule="auto"/>
        <w:ind w:firstLine="649"/>
        <w:jc w:val="center"/>
        <w:rPr>
          <w:rFonts w:ascii="宋体" w:hAnsi="宋体"/>
          <w:b/>
          <w:sz w:val="32"/>
          <w:szCs w:val="32"/>
        </w:rPr>
      </w:pPr>
      <w:r>
        <w:rPr>
          <w:rFonts w:hint="eastAsia" w:ascii="宋体" w:hAnsi="宋体"/>
          <w:b/>
          <w:sz w:val="32"/>
          <w:szCs w:val="32"/>
        </w:rPr>
        <w:t>租赁资产交接确认单</w:t>
      </w:r>
    </w:p>
    <w:p>
      <w:pPr>
        <w:spacing w:line="560" w:lineRule="exact"/>
        <w:ind w:firstLine="565" w:firstLineChars="202"/>
        <w:rPr>
          <w:rFonts w:ascii="仿宋" w:hAnsi="仿宋" w:eastAsia="仿宋"/>
          <w:sz w:val="28"/>
          <w:szCs w:val="28"/>
        </w:rPr>
      </w:pPr>
      <w:r>
        <w:rPr>
          <w:rFonts w:hint="eastAsia" w:ascii="仿宋" w:hAnsi="仿宋" w:eastAsia="仿宋"/>
          <w:sz w:val="28"/>
          <w:szCs w:val="28"/>
        </w:rPr>
        <w:t>甲方(出租人):盐城市灌东盐场发展有限公司</w:t>
      </w:r>
    </w:p>
    <w:p>
      <w:pPr>
        <w:spacing w:line="560" w:lineRule="exact"/>
        <w:ind w:firstLine="565" w:firstLineChars="202"/>
        <w:rPr>
          <w:rFonts w:ascii="仿宋" w:hAnsi="仿宋" w:eastAsia="仿宋"/>
          <w:sz w:val="28"/>
          <w:szCs w:val="28"/>
          <w:u w:val="single"/>
        </w:rPr>
      </w:pPr>
      <w:r>
        <w:rPr>
          <w:rFonts w:hint="eastAsia" w:ascii="仿宋" w:hAnsi="仿宋" w:eastAsia="仿宋"/>
          <w:sz w:val="28"/>
          <w:szCs w:val="28"/>
        </w:rPr>
        <w:t>乙方(承租人):</w:t>
      </w:r>
      <w:r>
        <w:rPr>
          <w:rFonts w:hint="eastAsia" w:ascii="仿宋" w:hAnsi="仿宋" w:eastAsia="仿宋"/>
          <w:sz w:val="28"/>
          <w:szCs w:val="28"/>
          <w:u w:val="single"/>
        </w:rPr>
        <w:t xml:space="preserve">                          </w:t>
      </w:r>
    </w:p>
    <w:p>
      <w:pPr>
        <w:spacing w:line="560" w:lineRule="exact"/>
        <w:ind w:firstLine="565" w:firstLineChars="202"/>
        <w:rPr>
          <w:rFonts w:ascii="仿宋" w:hAnsi="仿宋" w:eastAsia="仿宋"/>
          <w:sz w:val="28"/>
          <w:szCs w:val="28"/>
        </w:rPr>
      </w:pPr>
    </w:p>
    <w:p>
      <w:pPr>
        <w:spacing w:line="560" w:lineRule="exact"/>
        <w:ind w:firstLine="565" w:firstLineChars="202"/>
        <w:rPr>
          <w:rFonts w:ascii="仿宋" w:hAnsi="仿宋" w:eastAsia="仿宋"/>
          <w:sz w:val="28"/>
          <w:szCs w:val="28"/>
        </w:rPr>
      </w:pPr>
      <w:r>
        <w:rPr>
          <w:rFonts w:hint="eastAsia" w:ascii="仿宋" w:hAnsi="仿宋" w:eastAsia="仿宋"/>
          <w:sz w:val="28"/>
          <w:szCs w:val="28"/>
        </w:rPr>
        <w:t>一、出租人（甲方）与承租人（乙方）于20</w:t>
      </w:r>
      <w:r>
        <w:rPr>
          <w:rFonts w:hint="eastAsia" w:ascii="仿宋" w:hAnsi="仿宋" w:eastAsia="仿宋"/>
          <w:sz w:val="28"/>
          <w:szCs w:val="28"/>
          <w:u w:val="single"/>
        </w:rPr>
        <w:t>24</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日签署的编号为</w:t>
      </w:r>
      <w:r>
        <w:rPr>
          <w:rFonts w:hint="eastAsia" w:ascii="仿宋" w:hAnsi="仿宋" w:eastAsia="仿宋"/>
          <w:sz w:val="28"/>
          <w:szCs w:val="28"/>
          <w:u w:val="single"/>
        </w:rPr>
        <w:t xml:space="preserve">        </w:t>
      </w:r>
      <w:r>
        <w:rPr>
          <w:rFonts w:hint="eastAsia" w:ascii="仿宋" w:hAnsi="仿宋" w:eastAsia="仿宋"/>
          <w:sz w:val="28"/>
          <w:szCs w:val="28"/>
        </w:rPr>
        <w:t>《池塘租赁合同》中所载明的租赁物，</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日已经全部交付给乙方接收和使用。在此，乙方确认已经收到租赁合同项下的全部租赁物，并认可所有租赁物符合租赁合同的相关约定。</w:t>
      </w:r>
    </w:p>
    <w:p>
      <w:pPr>
        <w:spacing w:line="560" w:lineRule="exact"/>
        <w:ind w:firstLine="565" w:firstLineChars="202"/>
        <w:rPr>
          <w:rFonts w:ascii="仿宋" w:hAnsi="仿宋" w:eastAsia="仿宋"/>
          <w:sz w:val="28"/>
          <w:szCs w:val="28"/>
        </w:rPr>
      </w:pPr>
      <w:r>
        <w:rPr>
          <w:rFonts w:hint="eastAsia" w:ascii="仿宋" w:hAnsi="仿宋" w:eastAsia="仿宋"/>
          <w:sz w:val="28"/>
          <w:szCs w:val="28"/>
        </w:rPr>
        <w:t>二、水、电、路及涵闸、值班房等附属设施均以目前现状交于乙方。经实地勘察，乙方认为上述附属设施完全符合双方签订的《池塘租赁合同书》的相关约定。</w:t>
      </w:r>
    </w:p>
    <w:p>
      <w:pPr>
        <w:spacing w:line="560" w:lineRule="exact"/>
        <w:ind w:firstLine="565" w:firstLineChars="202"/>
        <w:rPr>
          <w:rFonts w:ascii="仿宋" w:hAnsi="仿宋" w:eastAsia="仿宋"/>
          <w:sz w:val="28"/>
          <w:szCs w:val="28"/>
        </w:rPr>
      </w:pPr>
      <w:r>
        <w:rPr>
          <w:rFonts w:hint="eastAsia" w:ascii="仿宋" w:hAnsi="仿宋" w:eastAsia="仿宋"/>
          <w:sz w:val="28"/>
          <w:szCs w:val="28"/>
        </w:rPr>
        <w:t>三、乙方确认上述租赁物及其附属设施设备已经全部收到，并认可其实际状况，同意予以接受。今后，乙方不再对租赁物提出任何异议。</w:t>
      </w:r>
    </w:p>
    <w:p>
      <w:pPr>
        <w:spacing w:line="560" w:lineRule="exact"/>
        <w:ind w:firstLine="565" w:firstLineChars="202"/>
        <w:rPr>
          <w:rFonts w:ascii="仿宋" w:hAnsi="仿宋" w:eastAsia="仿宋"/>
          <w:sz w:val="28"/>
          <w:szCs w:val="28"/>
        </w:rPr>
      </w:pPr>
      <w:r>
        <w:rPr>
          <w:rFonts w:hint="eastAsia" w:ascii="仿宋" w:hAnsi="仿宋" w:eastAsia="仿宋"/>
          <w:sz w:val="28"/>
          <w:szCs w:val="28"/>
        </w:rPr>
        <w:t>四、本交接单作为租赁合同的附件，系租赁合同书的不可分割的部分，具有同等法律效力。</w:t>
      </w:r>
    </w:p>
    <w:p>
      <w:pPr>
        <w:spacing w:line="560" w:lineRule="exact"/>
        <w:ind w:firstLine="565" w:firstLineChars="202"/>
        <w:rPr>
          <w:rFonts w:ascii="仿宋" w:hAnsi="仿宋" w:eastAsia="仿宋"/>
          <w:sz w:val="28"/>
          <w:szCs w:val="28"/>
        </w:rPr>
      </w:pPr>
    </w:p>
    <w:p>
      <w:pPr>
        <w:spacing w:line="560" w:lineRule="exact"/>
        <w:ind w:firstLine="565" w:firstLineChars="202"/>
        <w:rPr>
          <w:rFonts w:ascii="仿宋" w:hAnsi="仿宋" w:eastAsia="仿宋"/>
          <w:sz w:val="28"/>
          <w:szCs w:val="28"/>
        </w:rPr>
      </w:pPr>
      <w:r>
        <w:rPr>
          <w:rFonts w:hint="eastAsia" w:ascii="仿宋" w:hAnsi="仿宋" w:eastAsia="仿宋"/>
          <w:sz w:val="28"/>
          <w:szCs w:val="28"/>
        </w:rPr>
        <w:t>接收方确认(盖章、签名手印):</w:t>
      </w:r>
    </w:p>
    <w:p>
      <w:pPr>
        <w:spacing w:line="560" w:lineRule="exact"/>
        <w:ind w:firstLine="565" w:firstLineChars="202"/>
        <w:rPr>
          <w:rFonts w:ascii="仿宋" w:hAnsi="仿宋" w:eastAsia="仿宋"/>
          <w:sz w:val="28"/>
          <w:szCs w:val="28"/>
        </w:rPr>
      </w:pPr>
    </w:p>
    <w:p>
      <w:pPr>
        <w:spacing w:line="560" w:lineRule="exact"/>
        <w:ind w:firstLine="565" w:firstLineChars="202"/>
        <w:rPr>
          <w:rFonts w:ascii="宋体" w:hAnsi="宋体"/>
          <w:b/>
          <w:sz w:val="28"/>
          <w:szCs w:val="28"/>
        </w:rPr>
      </w:pPr>
      <w:r>
        <w:rPr>
          <w:rFonts w:hint="eastAsia" w:ascii="仿宋" w:hAnsi="仿宋" w:eastAsia="仿宋"/>
          <w:sz w:val="28"/>
          <w:szCs w:val="28"/>
        </w:rPr>
        <w:t>二〇</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pPr>
        <w:spacing w:line="360" w:lineRule="auto"/>
        <w:ind w:firstLine="568"/>
        <w:jc w:val="center"/>
        <w:rPr>
          <w:rFonts w:ascii="宋体" w:hAnsi="宋体"/>
          <w:b/>
          <w:sz w:val="28"/>
          <w:szCs w:val="28"/>
        </w:rPr>
      </w:pPr>
    </w:p>
    <w:p>
      <w:pPr>
        <w:spacing w:line="360" w:lineRule="auto"/>
        <w:ind w:firstLine="568"/>
        <w:jc w:val="left"/>
        <w:rPr>
          <w:rFonts w:ascii="幼圆" w:hAnsi="宋体" w:eastAsia="幼圆"/>
          <w:b/>
          <w:sz w:val="28"/>
          <w:szCs w:val="28"/>
        </w:rPr>
      </w:pPr>
    </w:p>
    <w:p>
      <w:pPr>
        <w:spacing w:line="360" w:lineRule="auto"/>
        <w:ind w:firstLine="568"/>
        <w:jc w:val="left"/>
        <w:rPr>
          <w:rFonts w:ascii="幼圆" w:hAnsi="宋体" w:eastAsia="幼圆"/>
          <w:b/>
          <w:sz w:val="28"/>
          <w:szCs w:val="28"/>
        </w:rPr>
      </w:pPr>
    </w:p>
    <w:p>
      <w:pPr>
        <w:spacing w:line="360" w:lineRule="auto"/>
        <w:ind w:firstLine="568"/>
        <w:jc w:val="left"/>
        <w:rPr>
          <w:rFonts w:ascii="幼圆" w:hAnsi="宋体" w:eastAsia="幼圆"/>
          <w:b/>
          <w:sz w:val="28"/>
          <w:szCs w:val="28"/>
        </w:rPr>
      </w:pPr>
      <w:r>
        <w:rPr>
          <w:rFonts w:hint="eastAsia" w:ascii="幼圆" w:hAnsi="宋体" w:eastAsia="幼圆"/>
          <w:b/>
          <w:sz w:val="28"/>
          <w:szCs w:val="28"/>
        </w:rPr>
        <w:t>附件10: 确认书</w:t>
      </w:r>
    </w:p>
    <w:p>
      <w:pPr>
        <w:spacing w:line="720" w:lineRule="auto"/>
        <w:ind w:firstLine="649"/>
        <w:jc w:val="center"/>
        <w:rPr>
          <w:rFonts w:ascii="宋体" w:hAnsi="宋体"/>
          <w:b/>
          <w:sz w:val="32"/>
          <w:szCs w:val="32"/>
        </w:rPr>
      </w:pPr>
      <w:r>
        <w:rPr>
          <w:rFonts w:hint="eastAsia" w:ascii="宋体" w:hAnsi="宋体"/>
          <w:b/>
          <w:sz w:val="32"/>
          <w:szCs w:val="32"/>
        </w:rPr>
        <w:t>确 认 书</w:t>
      </w:r>
    </w:p>
    <w:p>
      <w:pPr>
        <w:spacing w:line="560" w:lineRule="exact"/>
        <w:ind w:firstLine="565" w:firstLineChars="202"/>
        <w:rPr>
          <w:rFonts w:ascii="仿宋" w:hAnsi="仿宋" w:eastAsia="仿宋"/>
          <w:sz w:val="28"/>
          <w:szCs w:val="28"/>
          <w:u w:val="single"/>
        </w:rPr>
      </w:pPr>
      <w:r>
        <w:rPr>
          <w:rFonts w:hint="eastAsia" w:ascii="仿宋" w:hAnsi="仿宋" w:eastAsia="仿宋"/>
          <w:sz w:val="28"/>
          <w:szCs w:val="28"/>
        </w:rPr>
        <w:t>我方与贵司于20</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日签署了编号为</w:t>
      </w:r>
      <w:r>
        <w:rPr>
          <w:rFonts w:hint="eastAsia" w:ascii="仿宋" w:hAnsi="仿宋" w:eastAsia="仿宋"/>
          <w:sz w:val="28"/>
          <w:szCs w:val="28"/>
          <w:u w:val="single"/>
        </w:rPr>
        <w:t xml:space="preserve">                 </w:t>
      </w:r>
    </w:p>
    <w:p>
      <w:pPr>
        <w:spacing w:line="560" w:lineRule="exact"/>
        <w:rPr>
          <w:rFonts w:ascii="仿宋" w:hAnsi="仿宋" w:eastAsia="仿宋"/>
          <w:sz w:val="28"/>
          <w:szCs w:val="28"/>
        </w:rPr>
      </w:pPr>
      <w:r>
        <w:rPr>
          <w:rFonts w:hint="eastAsia" w:ascii="仿宋" w:hAnsi="仿宋" w:eastAsia="仿宋"/>
          <w:sz w:val="28"/>
          <w:szCs w:val="28"/>
        </w:rPr>
        <w:t>养殖池塘租赁合同（池塘承包合同），承租/承包了贵方经营管理的位于</w:t>
      </w:r>
    </w:p>
    <w:p>
      <w:pPr>
        <w:spacing w:line="560" w:lineRule="exact"/>
        <w:rPr>
          <w:rFonts w:ascii="仿宋" w:hAnsi="仿宋" w:eastAsia="仿宋"/>
          <w:sz w:val="28"/>
          <w:szCs w:val="28"/>
          <w:u w:val="single"/>
        </w:rPr>
      </w:pPr>
      <w:r>
        <w:rPr>
          <w:rFonts w:hint="eastAsia" w:ascii="仿宋" w:hAnsi="仿宋" w:eastAsia="仿宋"/>
          <w:sz w:val="28"/>
          <w:szCs w:val="28"/>
          <w:u w:val="single"/>
        </w:rPr>
        <w:t xml:space="preserve">                                     </w:t>
      </w:r>
      <w:r>
        <w:rPr>
          <w:rFonts w:hint="eastAsia" w:ascii="仿宋" w:hAnsi="仿宋" w:eastAsia="仿宋"/>
          <w:sz w:val="28"/>
          <w:szCs w:val="28"/>
        </w:rPr>
        <w:t>的池塘/水库，合计</w:t>
      </w:r>
      <w:r>
        <w:rPr>
          <w:rFonts w:hint="eastAsia" w:ascii="仿宋" w:hAnsi="仿宋" w:eastAsia="仿宋"/>
          <w:sz w:val="28"/>
          <w:szCs w:val="28"/>
          <w:u w:val="single"/>
        </w:rPr>
        <w:t xml:space="preserve">      </w:t>
      </w:r>
      <w:r>
        <w:rPr>
          <w:rFonts w:hint="eastAsia" w:ascii="仿宋" w:hAnsi="仿宋" w:eastAsia="仿宋"/>
          <w:sz w:val="28"/>
          <w:szCs w:val="28"/>
        </w:rPr>
        <w:t>块，合计</w:t>
      </w:r>
      <w:r>
        <w:rPr>
          <w:rFonts w:hint="eastAsia" w:ascii="仿宋" w:hAnsi="仿宋" w:eastAsia="仿宋"/>
          <w:sz w:val="28"/>
          <w:szCs w:val="28"/>
          <w:u w:val="single"/>
        </w:rPr>
        <w:t xml:space="preserve">          </w:t>
      </w:r>
      <w:r>
        <w:rPr>
          <w:rFonts w:hint="eastAsia" w:ascii="仿宋" w:hAnsi="仿宋" w:eastAsia="仿宋"/>
          <w:sz w:val="28"/>
          <w:szCs w:val="28"/>
        </w:rPr>
        <w:t>亩。现该租赁/承包合同的期限已经届满，且知悉贵方拟对上述我方承租的池塘/水库对外进行公开竞租。对此，我方确认如下：</w:t>
      </w:r>
    </w:p>
    <w:p>
      <w:pPr>
        <w:spacing w:line="560" w:lineRule="exact"/>
        <w:ind w:firstLine="565" w:firstLineChars="202"/>
        <w:rPr>
          <w:rFonts w:ascii="仿宋" w:hAnsi="仿宋" w:eastAsia="仿宋"/>
          <w:sz w:val="28"/>
          <w:szCs w:val="28"/>
        </w:rPr>
      </w:pPr>
      <w:r>
        <w:rPr>
          <w:rFonts w:hint="eastAsia" w:ascii="仿宋" w:hAnsi="仿宋" w:eastAsia="仿宋"/>
          <w:sz w:val="28"/>
          <w:szCs w:val="28"/>
        </w:rPr>
        <w:t>1、我方将按照贵方公布的2024年度池塘招租方案的相关要求，及时报名参加上述池塘/水库的竞租。作为上述池塘/水库的原承租人，我方要求在本次招租过程中对上述池塘/水库享有在同等条件下的优先承租权。</w:t>
      </w:r>
    </w:p>
    <w:p>
      <w:pPr>
        <w:spacing w:line="560" w:lineRule="exact"/>
        <w:ind w:firstLine="565" w:firstLineChars="202"/>
        <w:rPr>
          <w:rFonts w:ascii="仿宋" w:hAnsi="仿宋" w:eastAsia="仿宋"/>
          <w:sz w:val="28"/>
          <w:szCs w:val="28"/>
        </w:rPr>
      </w:pPr>
      <w:r>
        <w:rPr>
          <w:rFonts w:hint="eastAsia" w:ascii="仿宋" w:hAnsi="仿宋" w:eastAsia="仿宋"/>
          <w:sz w:val="28"/>
          <w:szCs w:val="28"/>
        </w:rPr>
        <w:t>2、在本次公开竞租过程中，如果我方没有报名参加竞租上述池塘/水库的或者报名参加竞租但最终未能中标的，我方保证在原合同约定时间内清塘并向贵方交还上述池塘。如我方没有按时交还池塘的，我方同意承担贵方由此蒙受的所有经济损失并承担原租赁合同约定的各项违约责任。</w:t>
      </w:r>
    </w:p>
    <w:p>
      <w:pPr>
        <w:spacing w:line="560" w:lineRule="exact"/>
        <w:ind w:firstLine="565" w:firstLineChars="202"/>
        <w:rPr>
          <w:rFonts w:ascii="仿宋" w:hAnsi="仿宋" w:eastAsia="仿宋"/>
          <w:sz w:val="28"/>
          <w:szCs w:val="28"/>
        </w:rPr>
      </w:pPr>
      <w:r>
        <w:rPr>
          <w:rFonts w:hint="eastAsia" w:ascii="仿宋" w:hAnsi="仿宋" w:eastAsia="仿宋"/>
          <w:sz w:val="28"/>
          <w:szCs w:val="28"/>
        </w:rPr>
        <w:t>3、担保人对确认人（原承租人）的上述赔偿责任承担担保责任。</w:t>
      </w:r>
    </w:p>
    <w:p>
      <w:pPr>
        <w:spacing w:line="560" w:lineRule="exact"/>
        <w:ind w:firstLine="565" w:firstLineChars="202"/>
        <w:rPr>
          <w:rFonts w:ascii="仿宋" w:hAnsi="仿宋" w:eastAsia="仿宋"/>
          <w:sz w:val="28"/>
          <w:szCs w:val="28"/>
        </w:rPr>
      </w:pPr>
    </w:p>
    <w:p>
      <w:pPr>
        <w:spacing w:line="560" w:lineRule="exact"/>
        <w:ind w:firstLine="565" w:firstLineChars="202"/>
        <w:rPr>
          <w:rFonts w:ascii="仿宋" w:hAnsi="仿宋" w:eastAsia="仿宋"/>
          <w:sz w:val="28"/>
          <w:szCs w:val="28"/>
        </w:rPr>
      </w:pPr>
      <w:r>
        <w:rPr>
          <w:rFonts w:ascii="仿宋" w:hAnsi="仿宋" w:eastAsia="仿宋"/>
          <w:sz w:val="28"/>
          <w:szCs w:val="28"/>
        </w:rPr>
        <w:t>确认人</w:t>
      </w:r>
      <w:r>
        <w:rPr>
          <w:rFonts w:hint="eastAsia" w:ascii="仿宋" w:hAnsi="仿宋" w:eastAsia="仿宋"/>
          <w:sz w:val="28"/>
          <w:szCs w:val="28"/>
        </w:rPr>
        <w:t>（盖章、签名手印）:</w:t>
      </w:r>
    </w:p>
    <w:p>
      <w:pPr>
        <w:spacing w:line="560" w:lineRule="exact"/>
        <w:ind w:firstLine="565" w:firstLineChars="202"/>
        <w:rPr>
          <w:rFonts w:ascii="仿宋" w:hAnsi="仿宋" w:eastAsia="仿宋"/>
          <w:sz w:val="28"/>
          <w:szCs w:val="28"/>
        </w:rPr>
      </w:pPr>
    </w:p>
    <w:p>
      <w:pPr>
        <w:spacing w:line="560" w:lineRule="exact"/>
        <w:ind w:firstLine="565" w:firstLineChars="202"/>
        <w:rPr>
          <w:rFonts w:ascii="仿宋" w:hAnsi="仿宋" w:eastAsia="仿宋"/>
          <w:sz w:val="28"/>
          <w:szCs w:val="28"/>
        </w:rPr>
      </w:pPr>
      <w:r>
        <w:rPr>
          <w:rFonts w:hint="eastAsia" w:ascii="仿宋" w:hAnsi="仿宋" w:eastAsia="仿宋"/>
          <w:sz w:val="28"/>
          <w:szCs w:val="28"/>
        </w:rPr>
        <w:t>担保人（盖章、签名手印）：</w:t>
      </w:r>
    </w:p>
    <w:p>
      <w:pPr>
        <w:spacing w:line="560" w:lineRule="exact"/>
        <w:ind w:firstLine="565" w:firstLineChars="202"/>
        <w:rPr>
          <w:rFonts w:ascii="仿宋" w:hAnsi="仿宋" w:eastAsia="仿宋"/>
          <w:sz w:val="28"/>
          <w:szCs w:val="28"/>
        </w:rPr>
      </w:pPr>
    </w:p>
    <w:p>
      <w:pPr>
        <w:spacing w:line="560" w:lineRule="exact"/>
        <w:ind w:firstLine="565" w:firstLineChars="202"/>
        <w:rPr>
          <w:rFonts w:ascii="仿宋" w:hAnsi="仿宋" w:eastAsia="仿宋"/>
          <w:b/>
          <w:sz w:val="28"/>
          <w:szCs w:val="28"/>
        </w:rPr>
      </w:pPr>
      <w:r>
        <w:rPr>
          <w:rFonts w:hint="eastAsia" w:ascii="仿宋" w:hAnsi="仿宋" w:eastAsia="仿宋"/>
          <w:sz w:val="28"/>
          <w:szCs w:val="28"/>
        </w:rPr>
        <w:t>20</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pPr>
        <w:spacing w:line="360" w:lineRule="auto"/>
        <w:ind w:firstLine="568"/>
        <w:rPr>
          <w:rFonts w:ascii="幼圆" w:hAnsi="宋体" w:eastAsia="幼圆"/>
          <w:b/>
          <w:sz w:val="28"/>
          <w:szCs w:val="28"/>
        </w:rPr>
      </w:pPr>
    </w:p>
    <w:p>
      <w:pPr>
        <w:spacing w:line="360" w:lineRule="auto"/>
        <w:ind w:firstLine="568"/>
        <w:rPr>
          <w:rFonts w:ascii="幼圆" w:hAnsi="宋体" w:eastAsia="幼圆"/>
          <w:b/>
          <w:sz w:val="28"/>
          <w:szCs w:val="28"/>
        </w:rPr>
      </w:pPr>
    </w:p>
    <w:p>
      <w:pPr>
        <w:spacing w:line="360" w:lineRule="auto"/>
        <w:ind w:firstLine="568"/>
        <w:rPr>
          <w:rFonts w:ascii="幼圆" w:hAnsi="宋体" w:eastAsia="幼圆"/>
          <w:b/>
          <w:sz w:val="28"/>
          <w:szCs w:val="28"/>
        </w:rPr>
      </w:pPr>
    </w:p>
    <w:p>
      <w:pPr>
        <w:spacing w:line="360" w:lineRule="auto"/>
        <w:ind w:firstLine="568"/>
        <w:rPr>
          <w:rFonts w:ascii="幼圆" w:hAnsi="宋体" w:eastAsia="幼圆"/>
          <w:b/>
          <w:sz w:val="28"/>
          <w:szCs w:val="28"/>
        </w:rPr>
      </w:pPr>
      <w:r>
        <w:rPr>
          <w:rFonts w:hint="eastAsia" w:ascii="幼圆" w:hAnsi="宋体" w:eastAsia="幼圆"/>
          <w:b/>
          <w:sz w:val="28"/>
          <w:szCs w:val="28"/>
        </w:rPr>
        <w:t>附件11：竞租报价表</w:t>
      </w:r>
    </w:p>
    <w:p>
      <w:pPr>
        <w:spacing w:line="720" w:lineRule="auto"/>
        <w:ind w:firstLine="649"/>
        <w:jc w:val="center"/>
        <w:rPr>
          <w:rFonts w:ascii="宋体" w:hAnsi="宋体"/>
          <w:b/>
          <w:sz w:val="32"/>
          <w:szCs w:val="32"/>
        </w:rPr>
      </w:pPr>
      <w:r>
        <w:rPr>
          <w:rFonts w:hint="eastAsia" w:ascii="宋体" w:hAnsi="宋体"/>
          <w:b/>
          <w:sz w:val="32"/>
          <w:szCs w:val="32"/>
        </w:rPr>
        <w:t>竞租报价表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3118"/>
        <w:gridCol w:w="1589"/>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400" w:lineRule="exact"/>
              <w:ind w:firstLine="568"/>
              <w:jc w:val="center"/>
              <w:rPr>
                <w:rFonts w:ascii="仿宋" w:hAnsi="仿宋" w:eastAsia="仿宋"/>
                <w:b/>
                <w:kern w:val="0"/>
                <w:sz w:val="28"/>
                <w:szCs w:val="28"/>
              </w:rPr>
            </w:pPr>
            <w:r>
              <w:rPr>
                <w:rFonts w:ascii="仿宋" w:hAnsi="仿宋" w:eastAsia="仿宋"/>
                <w:b/>
                <w:kern w:val="0"/>
                <w:sz w:val="28"/>
                <w:szCs w:val="28"/>
              </w:rPr>
              <w:t>意向池塘</w:t>
            </w:r>
            <w:r>
              <w:rPr>
                <w:rFonts w:hint="eastAsia" w:ascii="仿宋" w:hAnsi="仿宋" w:eastAsia="仿宋"/>
                <w:b/>
                <w:kern w:val="0"/>
                <w:sz w:val="28"/>
                <w:szCs w:val="28"/>
              </w:rPr>
              <w:t>标段号</w:t>
            </w:r>
          </w:p>
        </w:tc>
        <w:tc>
          <w:tcPr>
            <w:tcW w:w="3118" w:type="dxa"/>
            <w:vAlign w:val="center"/>
          </w:tcPr>
          <w:p>
            <w:pPr>
              <w:spacing w:line="400" w:lineRule="exact"/>
              <w:ind w:firstLine="568"/>
              <w:jc w:val="center"/>
              <w:rPr>
                <w:rFonts w:ascii="仿宋" w:hAnsi="仿宋" w:eastAsia="仿宋"/>
                <w:b/>
                <w:kern w:val="0"/>
                <w:sz w:val="28"/>
                <w:szCs w:val="28"/>
              </w:rPr>
            </w:pPr>
            <w:r>
              <w:rPr>
                <w:rFonts w:ascii="仿宋" w:hAnsi="仿宋" w:eastAsia="仿宋"/>
                <w:b/>
                <w:kern w:val="0"/>
                <w:sz w:val="28"/>
                <w:szCs w:val="28"/>
              </w:rPr>
              <w:t>竞租报价</w:t>
            </w:r>
          </w:p>
          <w:p>
            <w:pPr>
              <w:spacing w:line="400" w:lineRule="exact"/>
              <w:ind w:firstLine="568"/>
              <w:jc w:val="center"/>
              <w:rPr>
                <w:rFonts w:ascii="仿宋" w:hAnsi="仿宋" w:eastAsia="仿宋"/>
                <w:b/>
                <w:kern w:val="0"/>
                <w:sz w:val="28"/>
                <w:szCs w:val="28"/>
              </w:rPr>
            </w:pPr>
            <w:r>
              <w:rPr>
                <w:rFonts w:hint="eastAsia" w:ascii="仿宋" w:hAnsi="仿宋" w:eastAsia="仿宋"/>
                <w:b/>
                <w:kern w:val="0"/>
                <w:sz w:val="28"/>
                <w:szCs w:val="28"/>
              </w:rPr>
              <w:t>（每亩每年人民币元）</w:t>
            </w:r>
          </w:p>
        </w:tc>
        <w:tc>
          <w:tcPr>
            <w:tcW w:w="1589" w:type="dxa"/>
            <w:vAlign w:val="center"/>
          </w:tcPr>
          <w:p>
            <w:pPr>
              <w:spacing w:line="400" w:lineRule="exact"/>
              <w:ind w:firstLine="568"/>
              <w:jc w:val="center"/>
              <w:rPr>
                <w:rFonts w:ascii="仿宋" w:hAnsi="仿宋" w:eastAsia="仿宋"/>
                <w:b/>
                <w:kern w:val="0"/>
                <w:sz w:val="28"/>
                <w:szCs w:val="28"/>
              </w:rPr>
            </w:pPr>
            <w:r>
              <w:rPr>
                <w:rFonts w:ascii="仿宋" w:hAnsi="仿宋" w:eastAsia="仿宋"/>
                <w:b/>
                <w:kern w:val="0"/>
                <w:sz w:val="28"/>
                <w:szCs w:val="28"/>
              </w:rPr>
              <w:t>是否</w:t>
            </w:r>
            <w:r>
              <w:rPr>
                <w:rFonts w:hint="eastAsia" w:ascii="仿宋" w:hAnsi="仿宋" w:eastAsia="仿宋"/>
                <w:b/>
                <w:kern w:val="0"/>
                <w:sz w:val="28"/>
                <w:szCs w:val="28"/>
              </w:rPr>
              <w:t>为</w:t>
            </w:r>
            <w:r>
              <w:rPr>
                <w:rFonts w:ascii="仿宋" w:hAnsi="仿宋" w:eastAsia="仿宋"/>
                <w:b/>
                <w:kern w:val="0"/>
                <w:sz w:val="28"/>
                <w:szCs w:val="28"/>
              </w:rPr>
              <w:t>原承租人</w:t>
            </w:r>
          </w:p>
        </w:tc>
        <w:tc>
          <w:tcPr>
            <w:tcW w:w="1955" w:type="dxa"/>
            <w:vAlign w:val="center"/>
          </w:tcPr>
          <w:p>
            <w:pPr>
              <w:spacing w:line="400" w:lineRule="exact"/>
              <w:ind w:firstLine="568"/>
              <w:jc w:val="center"/>
              <w:rPr>
                <w:rFonts w:ascii="仿宋" w:hAnsi="仿宋" w:eastAsia="仿宋"/>
                <w:b/>
                <w:kern w:val="0"/>
                <w:sz w:val="28"/>
                <w:szCs w:val="28"/>
              </w:rPr>
            </w:pPr>
            <w:r>
              <w:rPr>
                <w:rFonts w:ascii="仿宋" w:hAnsi="仿宋" w:eastAsia="仿宋"/>
                <w:b/>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360" w:lineRule="auto"/>
              <w:rPr>
                <w:rFonts w:ascii="仿宋" w:hAnsi="仿宋" w:eastAsia="仿宋"/>
                <w:kern w:val="0"/>
                <w:sz w:val="28"/>
                <w:szCs w:val="28"/>
              </w:rPr>
            </w:pPr>
          </w:p>
        </w:tc>
        <w:tc>
          <w:tcPr>
            <w:tcW w:w="3118" w:type="dxa"/>
          </w:tcPr>
          <w:p>
            <w:pPr>
              <w:spacing w:line="360" w:lineRule="auto"/>
              <w:rPr>
                <w:rFonts w:ascii="仿宋" w:hAnsi="仿宋" w:eastAsia="仿宋"/>
                <w:kern w:val="0"/>
                <w:sz w:val="28"/>
                <w:szCs w:val="28"/>
              </w:rPr>
            </w:pPr>
          </w:p>
        </w:tc>
        <w:tc>
          <w:tcPr>
            <w:tcW w:w="1589" w:type="dxa"/>
          </w:tcPr>
          <w:p>
            <w:pPr>
              <w:spacing w:line="360" w:lineRule="auto"/>
              <w:rPr>
                <w:rFonts w:ascii="仿宋" w:hAnsi="仿宋" w:eastAsia="仿宋"/>
                <w:kern w:val="0"/>
                <w:sz w:val="28"/>
                <w:szCs w:val="28"/>
              </w:rPr>
            </w:pPr>
          </w:p>
        </w:tc>
        <w:tc>
          <w:tcPr>
            <w:tcW w:w="1955" w:type="dxa"/>
          </w:tcPr>
          <w:p>
            <w:pPr>
              <w:spacing w:line="360" w:lineRule="auto"/>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360" w:lineRule="auto"/>
              <w:rPr>
                <w:rFonts w:ascii="仿宋" w:hAnsi="仿宋" w:eastAsia="仿宋"/>
                <w:kern w:val="0"/>
                <w:sz w:val="28"/>
                <w:szCs w:val="28"/>
              </w:rPr>
            </w:pPr>
          </w:p>
        </w:tc>
        <w:tc>
          <w:tcPr>
            <w:tcW w:w="3118" w:type="dxa"/>
          </w:tcPr>
          <w:p>
            <w:pPr>
              <w:spacing w:line="360" w:lineRule="auto"/>
              <w:rPr>
                <w:rFonts w:ascii="仿宋" w:hAnsi="仿宋" w:eastAsia="仿宋"/>
                <w:kern w:val="0"/>
                <w:sz w:val="28"/>
                <w:szCs w:val="28"/>
              </w:rPr>
            </w:pPr>
          </w:p>
        </w:tc>
        <w:tc>
          <w:tcPr>
            <w:tcW w:w="1589" w:type="dxa"/>
          </w:tcPr>
          <w:p>
            <w:pPr>
              <w:spacing w:line="360" w:lineRule="auto"/>
              <w:rPr>
                <w:rFonts w:ascii="仿宋" w:hAnsi="仿宋" w:eastAsia="仿宋"/>
                <w:kern w:val="0"/>
                <w:sz w:val="28"/>
                <w:szCs w:val="28"/>
              </w:rPr>
            </w:pPr>
          </w:p>
        </w:tc>
        <w:tc>
          <w:tcPr>
            <w:tcW w:w="1955" w:type="dxa"/>
          </w:tcPr>
          <w:p>
            <w:pPr>
              <w:spacing w:line="360" w:lineRule="auto"/>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360" w:lineRule="auto"/>
              <w:rPr>
                <w:rFonts w:ascii="仿宋" w:hAnsi="仿宋" w:eastAsia="仿宋"/>
                <w:kern w:val="0"/>
                <w:sz w:val="28"/>
                <w:szCs w:val="28"/>
              </w:rPr>
            </w:pPr>
          </w:p>
        </w:tc>
        <w:tc>
          <w:tcPr>
            <w:tcW w:w="3118" w:type="dxa"/>
          </w:tcPr>
          <w:p>
            <w:pPr>
              <w:spacing w:line="360" w:lineRule="auto"/>
              <w:rPr>
                <w:rFonts w:ascii="仿宋" w:hAnsi="仿宋" w:eastAsia="仿宋"/>
                <w:kern w:val="0"/>
                <w:sz w:val="28"/>
                <w:szCs w:val="28"/>
              </w:rPr>
            </w:pPr>
          </w:p>
        </w:tc>
        <w:tc>
          <w:tcPr>
            <w:tcW w:w="1589" w:type="dxa"/>
          </w:tcPr>
          <w:p>
            <w:pPr>
              <w:spacing w:line="360" w:lineRule="auto"/>
              <w:rPr>
                <w:rFonts w:ascii="仿宋" w:hAnsi="仿宋" w:eastAsia="仿宋"/>
                <w:kern w:val="0"/>
                <w:sz w:val="28"/>
                <w:szCs w:val="28"/>
              </w:rPr>
            </w:pPr>
          </w:p>
        </w:tc>
        <w:tc>
          <w:tcPr>
            <w:tcW w:w="1955" w:type="dxa"/>
          </w:tcPr>
          <w:p>
            <w:pPr>
              <w:spacing w:line="360" w:lineRule="auto"/>
              <w:rPr>
                <w:rFonts w:ascii="仿宋" w:hAnsi="仿宋" w:eastAsia="仿宋"/>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360" w:lineRule="auto"/>
              <w:rPr>
                <w:rFonts w:ascii="仿宋" w:hAnsi="仿宋" w:eastAsia="仿宋"/>
                <w:kern w:val="0"/>
                <w:sz w:val="28"/>
                <w:szCs w:val="28"/>
              </w:rPr>
            </w:pPr>
          </w:p>
        </w:tc>
        <w:tc>
          <w:tcPr>
            <w:tcW w:w="3118" w:type="dxa"/>
          </w:tcPr>
          <w:p>
            <w:pPr>
              <w:spacing w:line="360" w:lineRule="auto"/>
              <w:rPr>
                <w:rFonts w:ascii="仿宋" w:hAnsi="仿宋" w:eastAsia="仿宋"/>
                <w:kern w:val="0"/>
                <w:sz w:val="28"/>
                <w:szCs w:val="28"/>
              </w:rPr>
            </w:pPr>
          </w:p>
        </w:tc>
        <w:tc>
          <w:tcPr>
            <w:tcW w:w="1589" w:type="dxa"/>
          </w:tcPr>
          <w:p>
            <w:pPr>
              <w:spacing w:line="360" w:lineRule="auto"/>
              <w:rPr>
                <w:rFonts w:ascii="仿宋" w:hAnsi="仿宋" w:eastAsia="仿宋"/>
                <w:kern w:val="0"/>
                <w:sz w:val="28"/>
                <w:szCs w:val="28"/>
              </w:rPr>
            </w:pPr>
          </w:p>
        </w:tc>
        <w:tc>
          <w:tcPr>
            <w:tcW w:w="1955" w:type="dxa"/>
          </w:tcPr>
          <w:p>
            <w:pPr>
              <w:spacing w:line="360" w:lineRule="auto"/>
              <w:rPr>
                <w:rFonts w:ascii="仿宋" w:hAnsi="仿宋" w:eastAsia="仿宋"/>
                <w:kern w:val="0"/>
                <w:sz w:val="28"/>
                <w:szCs w:val="28"/>
              </w:rPr>
            </w:pPr>
          </w:p>
        </w:tc>
      </w:tr>
    </w:tbl>
    <w:p>
      <w:pPr>
        <w:spacing w:line="360" w:lineRule="auto"/>
        <w:rPr>
          <w:rFonts w:ascii="仿宋" w:hAnsi="仿宋" w:eastAsia="仿宋"/>
          <w:sz w:val="28"/>
          <w:szCs w:val="28"/>
        </w:rPr>
      </w:pPr>
    </w:p>
    <w:p>
      <w:pPr>
        <w:spacing w:line="360" w:lineRule="auto"/>
        <w:ind w:firstLine="565" w:firstLineChars="202"/>
        <w:rPr>
          <w:rFonts w:ascii="仿宋" w:hAnsi="仿宋" w:eastAsia="仿宋"/>
          <w:sz w:val="28"/>
          <w:szCs w:val="28"/>
          <w:u w:val="single"/>
        </w:rPr>
      </w:pPr>
      <w:r>
        <w:rPr>
          <w:rFonts w:hint="eastAsia" w:ascii="仿宋" w:hAnsi="仿宋" w:eastAsia="仿宋"/>
          <w:sz w:val="28"/>
          <w:szCs w:val="28"/>
        </w:rPr>
        <w:t xml:space="preserve">竞租人： </w:t>
      </w:r>
      <w:r>
        <w:rPr>
          <w:rFonts w:hint="eastAsia" w:ascii="仿宋" w:hAnsi="仿宋" w:eastAsia="仿宋"/>
          <w:sz w:val="28"/>
          <w:szCs w:val="28"/>
          <w:u w:val="single"/>
        </w:rPr>
        <w:t xml:space="preserve">                                  </w:t>
      </w:r>
    </w:p>
    <w:p>
      <w:pPr>
        <w:spacing w:line="360" w:lineRule="auto"/>
        <w:ind w:firstLine="565" w:firstLineChars="202"/>
        <w:rPr>
          <w:rFonts w:ascii="仿宋" w:hAnsi="仿宋" w:eastAsia="仿宋"/>
          <w:sz w:val="28"/>
          <w:szCs w:val="28"/>
        </w:rPr>
      </w:pPr>
    </w:p>
    <w:p>
      <w:pPr>
        <w:spacing w:line="360" w:lineRule="auto"/>
        <w:ind w:firstLine="565" w:firstLineChars="202"/>
        <w:rPr>
          <w:rFonts w:ascii="仿宋" w:hAnsi="仿宋" w:eastAsia="仿宋"/>
          <w:sz w:val="28"/>
          <w:szCs w:val="28"/>
          <w:u w:val="single"/>
        </w:rPr>
      </w:pPr>
      <w:r>
        <w:rPr>
          <w:rFonts w:hint="eastAsia" w:ascii="仿宋" w:hAnsi="仿宋" w:eastAsia="仿宋"/>
          <w:sz w:val="28"/>
          <w:szCs w:val="28"/>
        </w:rPr>
        <w:t>法定代表人：</w:t>
      </w:r>
      <w:r>
        <w:rPr>
          <w:rFonts w:hint="eastAsia" w:ascii="仿宋" w:hAnsi="仿宋" w:eastAsia="仿宋"/>
          <w:sz w:val="28"/>
          <w:szCs w:val="28"/>
          <w:u w:val="single"/>
        </w:rPr>
        <w:t xml:space="preserve">                               </w:t>
      </w:r>
    </w:p>
    <w:p>
      <w:pPr>
        <w:spacing w:line="360" w:lineRule="auto"/>
        <w:ind w:firstLine="565" w:firstLineChars="202"/>
        <w:rPr>
          <w:rFonts w:ascii="仿宋" w:hAnsi="仿宋" w:eastAsia="仿宋"/>
          <w:sz w:val="28"/>
          <w:szCs w:val="28"/>
        </w:rPr>
      </w:pPr>
    </w:p>
    <w:p>
      <w:pPr>
        <w:spacing w:line="360" w:lineRule="auto"/>
        <w:ind w:firstLine="565" w:firstLineChars="202"/>
        <w:rPr>
          <w:rFonts w:ascii="仿宋" w:hAnsi="仿宋" w:eastAsia="仿宋"/>
          <w:sz w:val="28"/>
          <w:szCs w:val="28"/>
          <w:u w:val="single"/>
        </w:rPr>
      </w:pPr>
      <w:r>
        <w:rPr>
          <w:rFonts w:hint="eastAsia" w:ascii="仿宋" w:hAnsi="仿宋" w:eastAsia="仿宋"/>
          <w:sz w:val="28"/>
          <w:szCs w:val="28"/>
        </w:rPr>
        <w:t>委托代理人：</w:t>
      </w:r>
      <w:r>
        <w:rPr>
          <w:rFonts w:hint="eastAsia" w:ascii="仿宋" w:hAnsi="仿宋" w:eastAsia="仿宋"/>
          <w:sz w:val="28"/>
          <w:szCs w:val="28"/>
          <w:u w:val="single"/>
        </w:rPr>
        <w:t xml:space="preserve">                               </w:t>
      </w:r>
    </w:p>
    <w:p>
      <w:pPr>
        <w:spacing w:line="360" w:lineRule="auto"/>
        <w:ind w:firstLine="565" w:firstLineChars="202"/>
        <w:rPr>
          <w:rFonts w:ascii="仿宋" w:hAnsi="仿宋" w:eastAsia="仿宋"/>
          <w:sz w:val="28"/>
          <w:szCs w:val="28"/>
          <w:u w:val="single"/>
        </w:rPr>
      </w:pPr>
    </w:p>
    <w:p>
      <w:pPr>
        <w:spacing w:line="360" w:lineRule="auto"/>
        <w:ind w:firstLine="565" w:firstLineChars="202"/>
        <w:rPr>
          <w:rFonts w:ascii="仿宋" w:hAnsi="仿宋" w:eastAsia="仿宋"/>
          <w:sz w:val="28"/>
          <w:szCs w:val="28"/>
        </w:rPr>
      </w:pPr>
      <w:r>
        <w:rPr>
          <w:rFonts w:hint="eastAsia" w:ascii="仿宋" w:hAnsi="仿宋" w:eastAsia="仿宋"/>
          <w:sz w:val="28"/>
          <w:szCs w:val="28"/>
        </w:rPr>
        <w:t>时间：2024年  月  日</w:t>
      </w:r>
    </w:p>
    <w:p>
      <w:pPr>
        <w:spacing w:line="360" w:lineRule="auto"/>
        <w:ind w:firstLine="565" w:firstLineChars="202"/>
        <w:rPr>
          <w:rFonts w:ascii="仿宋" w:hAnsi="仿宋" w:eastAsia="仿宋"/>
          <w:sz w:val="28"/>
          <w:szCs w:val="28"/>
        </w:rPr>
      </w:pPr>
    </w:p>
    <w:p>
      <w:pPr>
        <w:spacing w:line="360" w:lineRule="auto"/>
        <w:ind w:firstLine="568"/>
        <w:rPr>
          <w:rFonts w:ascii="幼圆" w:hAnsi="仿宋" w:eastAsia="幼圆"/>
          <w:b/>
          <w:sz w:val="28"/>
          <w:szCs w:val="28"/>
        </w:rPr>
      </w:pPr>
    </w:p>
    <w:p>
      <w:pPr>
        <w:spacing w:line="360" w:lineRule="auto"/>
        <w:ind w:firstLine="568"/>
        <w:rPr>
          <w:rFonts w:ascii="幼圆" w:hAnsi="仿宋" w:eastAsia="幼圆"/>
          <w:b/>
          <w:sz w:val="28"/>
          <w:szCs w:val="28"/>
        </w:rPr>
      </w:pPr>
    </w:p>
    <w:p>
      <w:pPr>
        <w:spacing w:line="360" w:lineRule="auto"/>
        <w:ind w:firstLine="568"/>
        <w:rPr>
          <w:rFonts w:ascii="幼圆" w:hAnsi="仿宋" w:eastAsia="幼圆"/>
          <w:b/>
          <w:sz w:val="28"/>
          <w:szCs w:val="28"/>
        </w:rPr>
      </w:pPr>
    </w:p>
    <w:p>
      <w:pPr>
        <w:spacing w:line="360" w:lineRule="auto"/>
        <w:ind w:firstLine="568"/>
        <w:rPr>
          <w:rFonts w:ascii="幼圆" w:hAnsi="仿宋" w:eastAsia="幼圆"/>
          <w:b/>
          <w:sz w:val="28"/>
          <w:szCs w:val="28"/>
        </w:rPr>
      </w:pPr>
    </w:p>
    <w:p>
      <w:pPr>
        <w:spacing w:line="360" w:lineRule="auto"/>
        <w:ind w:firstLine="568"/>
        <w:rPr>
          <w:rFonts w:ascii="幼圆" w:hAnsi="仿宋" w:eastAsia="幼圆"/>
          <w:b/>
          <w:sz w:val="28"/>
          <w:szCs w:val="28"/>
        </w:rPr>
      </w:pPr>
    </w:p>
    <w:p>
      <w:pPr>
        <w:spacing w:line="360" w:lineRule="auto"/>
        <w:ind w:firstLine="568"/>
        <w:rPr>
          <w:rFonts w:ascii="幼圆" w:hAnsi="仿宋" w:eastAsia="幼圆"/>
          <w:b/>
          <w:sz w:val="28"/>
          <w:szCs w:val="28"/>
        </w:rPr>
      </w:pPr>
      <w:r>
        <w:rPr>
          <w:rFonts w:hint="eastAsia" w:ascii="幼圆" w:hAnsi="仿宋" w:eastAsia="幼圆"/>
          <w:b/>
          <w:sz w:val="28"/>
          <w:szCs w:val="28"/>
        </w:rPr>
        <w:t>附件12：授权委托书</w:t>
      </w:r>
    </w:p>
    <w:p>
      <w:pPr>
        <w:spacing w:line="720" w:lineRule="auto"/>
        <w:ind w:firstLine="649"/>
        <w:jc w:val="center"/>
        <w:rPr>
          <w:rFonts w:ascii="宋体" w:hAnsi="宋体"/>
          <w:b/>
          <w:sz w:val="32"/>
          <w:szCs w:val="32"/>
        </w:rPr>
      </w:pPr>
      <w:r>
        <w:rPr>
          <w:rFonts w:hint="eastAsia" w:ascii="宋体" w:hAnsi="宋体"/>
          <w:b/>
          <w:sz w:val="32"/>
          <w:szCs w:val="32"/>
        </w:rPr>
        <w:t>授权委托书</w:t>
      </w:r>
    </w:p>
    <w:p>
      <w:pPr>
        <w:spacing w:line="560" w:lineRule="exact"/>
        <w:rPr>
          <w:rFonts w:ascii="仿宋" w:hAnsi="仿宋" w:eastAsia="仿宋"/>
          <w:sz w:val="28"/>
          <w:szCs w:val="28"/>
        </w:rPr>
      </w:pPr>
      <w:r>
        <w:rPr>
          <w:rFonts w:hint="eastAsia" w:ascii="仿宋" w:hAnsi="仿宋" w:eastAsia="仿宋"/>
          <w:sz w:val="28"/>
          <w:szCs w:val="28"/>
        </w:rPr>
        <w:t>致出租人:盐城市灌东盐场发展有限公司</w:t>
      </w:r>
    </w:p>
    <w:p>
      <w:pPr>
        <w:spacing w:line="240" w:lineRule="exact"/>
        <w:ind w:firstLine="568"/>
        <w:rPr>
          <w:rFonts w:ascii="仿宋" w:hAnsi="仿宋" w:eastAsia="仿宋"/>
          <w:b/>
          <w:sz w:val="28"/>
          <w:szCs w:val="28"/>
        </w:rPr>
      </w:pPr>
    </w:p>
    <w:p>
      <w:pPr>
        <w:spacing w:line="540" w:lineRule="exact"/>
        <w:ind w:firstLine="565" w:firstLineChars="202"/>
        <w:rPr>
          <w:rFonts w:ascii="仿宋" w:hAnsi="仿宋" w:eastAsia="仿宋"/>
          <w:sz w:val="28"/>
          <w:szCs w:val="28"/>
          <w:u w:val="single"/>
        </w:rPr>
      </w:pPr>
      <w:r>
        <w:rPr>
          <w:rFonts w:hint="eastAsia" w:ascii="仿宋" w:hAnsi="仿宋" w:eastAsia="仿宋"/>
          <w:sz w:val="28"/>
          <w:szCs w:val="28"/>
        </w:rPr>
        <w:t xml:space="preserve"> 兹因我单位参加贵方</w:t>
      </w:r>
      <w:r>
        <w:rPr>
          <w:rFonts w:hint="eastAsia" w:ascii="仿宋" w:hAnsi="仿宋" w:eastAsia="仿宋" w:cs="仿宋"/>
          <w:sz w:val="28"/>
          <w:szCs w:val="28"/>
        </w:rPr>
        <w:t>裕通养殖区海辰泵站旁</w:t>
      </w:r>
      <w:r>
        <w:rPr>
          <w:rFonts w:hint="eastAsia" w:ascii="仿宋" w:hAnsi="仿宋" w:eastAsia="仿宋"/>
          <w:sz w:val="28"/>
          <w:szCs w:val="28"/>
        </w:rPr>
        <w:t>边角池塘的招租，现委托我单位正式职工</w:t>
      </w:r>
      <w:r>
        <w:rPr>
          <w:rFonts w:hint="eastAsia" w:ascii="仿宋" w:hAnsi="仿宋" w:eastAsia="仿宋"/>
          <w:sz w:val="28"/>
          <w:szCs w:val="28"/>
          <w:u w:val="single"/>
        </w:rPr>
        <w:t xml:space="preserve">               </w:t>
      </w:r>
      <w:r>
        <w:rPr>
          <w:rFonts w:hint="eastAsia" w:ascii="仿宋" w:hAnsi="仿宋" w:eastAsia="仿宋"/>
          <w:sz w:val="28"/>
          <w:szCs w:val="28"/>
        </w:rPr>
        <w:t>同志（身份证号码</w:t>
      </w:r>
      <w:r>
        <w:rPr>
          <w:rFonts w:hint="eastAsia" w:ascii="仿宋" w:hAnsi="仿宋" w:eastAsia="仿宋"/>
          <w:sz w:val="28"/>
          <w:szCs w:val="28"/>
          <w:u w:val="single"/>
        </w:rPr>
        <w:t xml:space="preserve">                       </w:t>
      </w:r>
      <w:r>
        <w:rPr>
          <w:rFonts w:hint="eastAsia" w:ascii="仿宋" w:hAnsi="仿宋" w:eastAsia="仿宋"/>
          <w:sz w:val="28"/>
          <w:szCs w:val="28"/>
        </w:rPr>
        <w:t>）作为我方代理人，代表我方参加池塘竞租活动。该同志在贵方池塘招租过程中签署的任何文件资料，均视同我方签署，我方在任何时候、任何情况下均予以认可，并接受其所签署文件的约束。</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代理人有权代表我方签署或签收的文件，包括但不限于：</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（1）《声明书》</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（2）《竞租池塘登记表》</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（3）《竞租报价表》</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（4）《中标确认书》</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 xml:space="preserve">（5）《池塘租赁合同》 </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 xml:space="preserve">（6）《确认书》 </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（7）《承诺书》</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 xml:space="preserve">（8）其他的池塘招租文件资料和招租过程的程序性文件资料 </w:t>
      </w:r>
    </w:p>
    <w:p>
      <w:pPr>
        <w:spacing w:line="360" w:lineRule="auto"/>
        <w:ind w:firstLine="565" w:firstLineChars="202"/>
        <w:rPr>
          <w:rFonts w:ascii="仿宋" w:hAnsi="仿宋" w:eastAsia="仿宋"/>
          <w:sz w:val="28"/>
          <w:szCs w:val="28"/>
        </w:rPr>
      </w:pPr>
    </w:p>
    <w:p>
      <w:pPr>
        <w:spacing w:line="360" w:lineRule="auto"/>
        <w:ind w:firstLine="565" w:firstLineChars="202"/>
        <w:rPr>
          <w:rFonts w:ascii="仿宋" w:hAnsi="仿宋" w:eastAsia="仿宋"/>
          <w:sz w:val="28"/>
          <w:szCs w:val="28"/>
          <w:u w:val="single"/>
        </w:rPr>
      </w:pPr>
      <w:r>
        <w:rPr>
          <w:rFonts w:hint="eastAsia" w:ascii="仿宋" w:hAnsi="仿宋" w:eastAsia="仿宋"/>
          <w:sz w:val="28"/>
          <w:szCs w:val="28"/>
        </w:rPr>
        <w:t>竞租人（委托单位）：</w:t>
      </w:r>
      <w:r>
        <w:rPr>
          <w:rFonts w:hint="eastAsia" w:ascii="仿宋" w:hAnsi="仿宋" w:eastAsia="仿宋"/>
          <w:sz w:val="28"/>
          <w:szCs w:val="28"/>
          <w:u w:val="single"/>
        </w:rPr>
        <w:t xml:space="preserve">                           </w:t>
      </w:r>
    </w:p>
    <w:p>
      <w:pPr>
        <w:spacing w:line="360" w:lineRule="auto"/>
        <w:ind w:firstLine="565" w:firstLineChars="202"/>
        <w:rPr>
          <w:rFonts w:ascii="仿宋" w:hAnsi="仿宋" w:eastAsia="仿宋"/>
          <w:sz w:val="28"/>
          <w:szCs w:val="28"/>
          <w:u w:val="single"/>
        </w:rPr>
      </w:pPr>
      <w:r>
        <w:rPr>
          <w:rFonts w:hint="eastAsia" w:ascii="仿宋" w:hAnsi="仿宋" w:eastAsia="仿宋"/>
          <w:sz w:val="28"/>
          <w:szCs w:val="28"/>
        </w:rPr>
        <w:t>法定代表人：</w:t>
      </w:r>
      <w:r>
        <w:rPr>
          <w:rFonts w:hint="eastAsia" w:ascii="仿宋" w:hAnsi="仿宋" w:eastAsia="仿宋"/>
          <w:sz w:val="28"/>
          <w:szCs w:val="28"/>
          <w:u w:val="single"/>
        </w:rPr>
        <w:t xml:space="preserve">                                </w:t>
      </w:r>
    </w:p>
    <w:p>
      <w:pPr>
        <w:spacing w:line="360" w:lineRule="auto"/>
        <w:ind w:firstLine="565" w:firstLineChars="202"/>
        <w:rPr>
          <w:rFonts w:ascii="仿宋" w:hAnsi="仿宋" w:eastAsia="仿宋"/>
          <w:sz w:val="28"/>
          <w:szCs w:val="28"/>
          <w:u w:val="single"/>
        </w:rPr>
      </w:pPr>
      <w:r>
        <w:rPr>
          <w:rFonts w:hint="eastAsia" w:ascii="仿宋" w:hAnsi="仿宋" w:eastAsia="仿宋"/>
          <w:sz w:val="28"/>
          <w:szCs w:val="28"/>
        </w:rPr>
        <w:t>联系电话：</w:t>
      </w:r>
      <w:r>
        <w:rPr>
          <w:rFonts w:hint="eastAsia" w:ascii="仿宋" w:hAnsi="仿宋" w:eastAsia="仿宋"/>
          <w:sz w:val="28"/>
          <w:szCs w:val="28"/>
          <w:u w:val="single"/>
        </w:rPr>
        <w:t xml:space="preserve">                                 </w:t>
      </w:r>
    </w:p>
    <w:p>
      <w:pPr>
        <w:spacing w:line="360" w:lineRule="auto"/>
        <w:ind w:firstLine="565" w:firstLineChars="202"/>
        <w:rPr>
          <w:rFonts w:ascii="仿宋" w:hAnsi="仿宋" w:eastAsia="仿宋"/>
          <w:sz w:val="28"/>
          <w:szCs w:val="28"/>
        </w:rPr>
      </w:pPr>
      <w:r>
        <w:rPr>
          <w:rFonts w:hint="eastAsia" w:ascii="仿宋" w:hAnsi="仿宋" w:eastAsia="仿宋"/>
          <w:sz w:val="28"/>
          <w:szCs w:val="28"/>
        </w:rPr>
        <w:t>二〇二四年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 xml:space="preserve">日 </w:t>
      </w:r>
    </w:p>
    <w:p>
      <w:pPr>
        <w:spacing w:line="360" w:lineRule="auto"/>
        <w:ind w:firstLine="568"/>
        <w:rPr>
          <w:rFonts w:ascii="幼圆" w:hAnsi="仿宋" w:eastAsia="幼圆"/>
          <w:b/>
          <w:sz w:val="28"/>
          <w:szCs w:val="28"/>
        </w:rPr>
      </w:pPr>
    </w:p>
    <w:p>
      <w:pPr>
        <w:spacing w:line="360" w:lineRule="auto"/>
        <w:ind w:firstLine="568"/>
        <w:rPr>
          <w:rFonts w:ascii="幼圆" w:hAnsi="仿宋" w:eastAsia="幼圆"/>
          <w:b/>
          <w:sz w:val="28"/>
          <w:szCs w:val="28"/>
        </w:rPr>
      </w:pPr>
      <w:r>
        <w:rPr>
          <w:rFonts w:hint="eastAsia" w:ascii="幼圆" w:hAnsi="仿宋" w:eastAsia="幼圆"/>
          <w:b/>
          <w:sz w:val="28"/>
          <w:szCs w:val="28"/>
        </w:rPr>
        <w:t>附件13：《池塘租赁合同担保书》</w:t>
      </w:r>
    </w:p>
    <w:p>
      <w:pPr>
        <w:spacing w:line="240" w:lineRule="exact"/>
        <w:ind w:firstLine="565" w:firstLineChars="202"/>
        <w:rPr>
          <w:rFonts w:ascii="仿宋" w:hAnsi="仿宋" w:eastAsia="仿宋"/>
          <w:sz w:val="28"/>
          <w:szCs w:val="28"/>
        </w:rPr>
      </w:pPr>
    </w:p>
    <w:p>
      <w:pPr>
        <w:spacing w:line="480" w:lineRule="exact"/>
        <w:ind w:firstLine="649"/>
        <w:jc w:val="center"/>
        <w:rPr>
          <w:rFonts w:ascii="宋体" w:hAnsi="宋体"/>
          <w:b/>
          <w:sz w:val="32"/>
          <w:szCs w:val="32"/>
        </w:rPr>
      </w:pPr>
      <w:r>
        <w:rPr>
          <w:rFonts w:hint="eastAsia" w:ascii="宋体" w:hAnsi="宋体"/>
          <w:b/>
          <w:sz w:val="32"/>
          <w:szCs w:val="32"/>
        </w:rPr>
        <w:t>池塘租赁合同担保书</w:t>
      </w:r>
    </w:p>
    <w:p>
      <w:pPr>
        <w:spacing w:line="480" w:lineRule="exact"/>
        <w:ind w:firstLine="568"/>
        <w:rPr>
          <w:rFonts w:ascii="仿宋" w:hAnsi="仿宋" w:eastAsia="仿宋"/>
          <w:b/>
          <w:sz w:val="28"/>
          <w:szCs w:val="28"/>
        </w:rPr>
      </w:pPr>
      <w:r>
        <w:rPr>
          <w:rFonts w:hint="eastAsia" w:ascii="仿宋" w:hAnsi="仿宋" w:eastAsia="仿宋"/>
          <w:b/>
          <w:sz w:val="28"/>
          <w:szCs w:val="28"/>
        </w:rPr>
        <w:t>致出租人:盐城市灌东盐场发展有限公司</w:t>
      </w:r>
    </w:p>
    <w:p>
      <w:pPr>
        <w:spacing w:line="480" w:lineRule="exact"/>
        <w:ind w:firstLine="565" w:firstLineChars="202"/>
        <w:rPr>
          <w:rFonts w:ascii="仿宋" w:hAnsi="仿宋" w:eastAsia="仿宋"/>
          <w:sz w:val="28"/>
          <w:szCs w:val="28"/>
          <w:u w:val="single"/>
        </w:rPr>
      </w:pPr>
      <w:r>
        <w:rPr>
          <w:rFonts w:hint="eastAsia" w:ascii="仿宋" w:hAnsi="仿宋" w:eastAsia="仿宋"/>
          <w:sz w:val="28"/>
          <w:szCs w:val="28"/>
        </w:rPr>
        <w:t>担保人</w:t>
      </w:r>
      <w:r>
        <w:rPr>
          <w:rFonts w:hint="eastAsia" w:ascii="仿宋" w:hAnsi="仿宋" w:eastAsia="仿宋"/>
          <w:sz w:val="28"/>
          <w:szCs w:val="28"/>
          <w:u w:val="single"/>
        </w:rPr>
        <w:t xml:space="preserve">                             </w:t>
      </w:r>
      <w:r>
        <w:rPr>
          <w:rFonts w:hint="eastAsia" w:ascii="仿宋" w:hAnsi="仿宋" w:eastAsia="仿宋"/>
          <w:sz w:val="28"/>
          <w:szCs w:val="28"/>
        </w:rPr>
        <w:t>（证件名称及编号：</w:t>
      </w:r>
      <w:r>
        <w:rPr>
          <w:rFonts w:hint="eastAsia" w:ascii="仿宋" w:hAnsi="仿宋" w:eastAsia="仿宋"/>
          <w:sz w:val="28"/>
          <w:szCs w:val="28"/>
          <w:u w:val="single"/>
        </w:rPr>
        <w:t xml:space="preserve">                                 </w:t>
      </w:r>
      <w:r>
        <w:rPr>
          <w:rFonts w:hint="eastAsia" w:ascii="仿宋" w:hAnsi="仿宋" w:eastAsia="仿宋"/>
          <w:sz w:val="28"/>
          <w:szCs w:val="28"/>
        </w:rPr>
        <w:t>）是 □上市公司 □国有企业 □ 公务员。因竞租人</w:t>
      </w:r>
      <w:r>
        <w:rPr>
          <w:rFonts w:hint="eastAsia" w:ascii="仿宋" w:hAnsi="仿宋" w:eastAsia="仿宋"/>
          <w:sz w:val="28"/>
          <w:szCs w:val="28"/>
          <w:u w:val="single"/>
        </w:rPr>
        <w:t xml:space="preserve">                               </w:t>
      </w:r>
      <w:r>
        <w:rPr>
          <w:rFonts w:hint="eastAsia" w:ascii="仿宋" w:hAnsi="仿宋" w:eastAsia="仿宋"/>
          <w:sz w:val="28"/>
          <w:szCs w:val="28"/>
        </w:rPr>
        <w:t>（证件名称及编号：</w:t>
      </w:r>
      <w:r>
        <w:rPr>
          <w:rFonts w:hint="eastAsia" w:ascii="仿宋" w:hAnsi="仿宋" w:eastAsia="仿宋"/>
          <w:sz w:val="28"/>
          <w:szCs w:val="28"/>
          <w:u w:val="single"/>
        </w:rPr>
        <w:t xml:space="preserve">                                </w:t>
      </w:r>
      <w:r>
        <w:rPr>
          <w:rFonts w:hint="eastAsia" w:ascii="仿宋" w:hAnsi="仿宋" w:eastAsia="仿宋"/>
          <w:sz w:val="28"/>
          <w:szCs w:val="28"/>
        </w:rPr>
        <w:t>）拟参加竞租贵方</w:t>
      </w:r>
      <w:r>
        <w:rPr>
          <w:rFonts w:hint="eastAsia" w:ascii="仿宋" w:hAnsi="仿宋" w:eastAsia="仿宋" w:cs="仿宋"/>
          <w:sz w:val="28"/>
          <w:szCs w:val="28"/>
        </w:rPr>
        <w:t>裕通养殖区海辰泵站旁</w:t>
      </w:r>
      <w:r>
        <w:rPr>
          <w:rFonts w:hint="eastAsia" w:ascii="仿宋" w:hAnsi="仿宋" w:eastAsia="仿宋"/>
          <w:sz w:val="28"/>
          <w:szCs w:val="28"/>
        </w:rPr>
        <w:t>边角池塘公开招租的养殖池塘，我方同意为上述竞租人提供担保。如果上述竞租人在贵方本次池塘/水库招租过程中竞租成功的，由上述竞租人与贵方签署《池塘租赁合同》。我方愿意为竞租人在《池塘租赁合同》中的各项义务提供担保，如果竞租人存在违约、侵权行为的，由我方与竞租人一起向贵方承担违约责任或侵权责任，并且与竞租人一起向贵方承担池塘/水库租金的支付义务。</w:t>
      </w:r>
    </w:p>
    <w:p>
      <w:pPr>
        <w:spacing w:line="480" w:lineRule="exact"/>
        <w:ind w:firstLine="565" w:firstLineChars="202"/>
        <w:rPr>
          <w:rFonts w:ascii="仿宋" w:hAnsi="仿宋" w:eastAsia="仿宋"/>
          <w:sz w:val="28"/>
          <w:szCs w:val="28"/>
        </w:rPr>
      </w:pPr>
      <w:r>
        <w:rPr>
          <w:rFonts w:hint="eastAsia" w:ascii="仿宋" w:hAnsi="仿宋" w:eastAsia="仿宋"/>
          <w:sz w:val="28"/>
          <w:szCs w:val="28"/>
        </w:rPr>
        <w:t>担保期限为自本担保书出具之日起五年。担保期内，担保人保证上述承诺内容不可撤销、不可变更，并严格按照上述承诺履行。</w:t>
      </w:r>
    </w:p>
    <w:p>
      <w:pPr>
        <w:spacing w:line="480" w:lineRule="exact"/>
        <w:ind w:firstLine="565" w:firstLineChars="202"/>
        <w:rPr>
          <w:rFonts w:ascii="仿宋" w:hAnsi="仿宋" w:eastAsia="仿宋"/>
          <w:sz w:val="28"/>
          <w:szCs w:val="28"/>
        </w:rPr>
      </w:pPr>
      <w:r>
        <w:rPr>
          <w:rFonts w:hint="eastAsia" w:ascii="仿宋" w:hAnsi="仿宋" w:eastAsia="仿宋"/>
          <w:sz w:val="28"/>
          <w:szCs w:val="28"/>
        </w:rPr>
        <w:t>另外，如果竞租人是贵方原承租人/承包人的，本担保人对竞租人在不能竞租成功的情况下退还原承租池塘/水库的《确认书》提供担保，并同意为竞租人签署的《确认书》中的各项义务提供担保。</w:t>
      </w:r>
    </w:p>
    <w:p>
      <w:pPr>
        <w:spacing w:line="480" w:lineRule="exact"/>
        <w:ind w:firstLine="565" w:firstLineChars="202"/>
        <w:rPr>
          <w:rFonts w:ascii="仿宋" w:hAnsi="仿宋" w:eastAsia="仿宋"/>
          <w:sz w:val="28"/>
          <w:szCs w:val="28"/>
          <w:u w:val="single"/>
        </w:rPr>
      </w:pPr>
      <w:r>
        <w:rPr>
          <w:rFonts w:hint="eastAsia" w:ascii="仿宋" w:hAnsi="仿宋" w:eastAsia="仿宋"/>
          <w:sz w:val="28"/>
          <w:szCs w:val="28"/>
        </w:rPr>
        <w:t>担保人的送达地址：</w:t>
      </w:r>
      <w:r>
        <w:rPr>
          <w:rFonts w:hint="eastAsia" w:ascii="仿宋" w:hAnsi="仿宋" w:eastAsia="仿宋"/>
          <w:sz w:val="28"/>
          <w:szCs w:val="28"/>
          <w:u w:val="single"/>
        </w:rPr>
        <w:t xml:space="preserve">                                                 </w:t>
      </w:r>
    </w:p>
    <w:p>
      <w:pPr>
        <w:spacing w:line="480" w:lineRule="exact"/>
        <w:ind w:firstLine="565" w:firstLineChars="202"/>
        <w:rPr>
          <w:rFonts w:ascii="仿宋" w:hAnsi="仿宋" w:eastAsia="仿宋"/>
          <w:sz w:val="28"/>
          <w:szCs w:val="28"/>
          <w:u w:val="single"/>
        </w:rPr>
      </w:pPr>
      <w:r>
        <w:rPr>
          <w:rFonts w:hint="eastAsia" w:ascii="仿宋" w:hAnsi="仿宋" w:eastAsia="仿宋"/>
          <w:sz w:val="28"/>
          <w:szCs w:val="28"/>
        </w:rPr>
        <w:t>联系电话：</w:t>
      </w:r>
      <w:r>
        <w:rPr>
          <w:rFonts w:hint="eastAsia" w:ascii="仿宋" w:hAnsi="仿宋" w:eastAsia="仿宋"/>
          <w:sz w:val="28"/>
          <w:szCs w:val="28"/>
          <w:u w:val="single"/>
        </w:rPr>
        <w:t xml:space="preserve">                                                </w:t>
      </w:r>
    </w:p>
    <w:p>
      <w:pPr>
        <w:spacing w:line="480" w:lineRule="exact"/>
        <w:ind w:firstLine="565" w:firstLineChars="202"/>
        <w:rPr>
          <w:rFonts w:ascii="仿宋" w:hAnsi="仿宋" w:eastAsia="仿宋"/>
          <w:sz w:val="28"/>
          <w:szCs w:val="28"/>
        </w:rPr>
      </w:pPr>
      <w:r>
        <w:rPr>
          <w:rFonts w:hint="eastAsia" w:ascii="仿宋" w:hAnsi="仿宋" w:eastAsia="仿宋"/>
          <w:sz w:val="28"/>
          <w:szCs w:val="28"/>
        </w:rPr>
        <w:t>（担保人身份证明文件的复印件附后）</w:t>
      </w:r>
    </w:p>
    <w:p>
      <w:pPr>
        <w:spacing w:line="480" w:lineRule="exact"/>
        <w:ind w:firstLine="565" w:firstLineChars="202"/>
        <w:rPr>
          <w:rFonts w:ascii="仿宋" w:hAnsi="仿宋" w:eastAsia="仿宋"/>
          <w:sz w:val="28"/>
          <w:szCs w:val="28"/>
        </w:rPr>
      </w:pPr>
      <w:r>
        <w:rPr>
          <w:rFonts w:hint="eastAsia" w:ascii="仿宋" w:hAnsi="仿宋" w:eastAsia="仿宋"/>
          <w:sz w:val="28"/>
          <w:szCs w:val="28"/>
        </w:rPr>
        <w:t xml:space="preserve"> </w:t>
      </w:r>
    </w:p>
    <w:p>
      <w:pPr>
        <w:spacing w:line="480" w:lineRule="exact"/>
        <w:ind w:firstLine="3827" w:firstLineChars="1367"/>
        <w:rPr>
          <w:rFonts w:ascii="仿宋" w:hAnsi="仿宋" w:eastAsia="仿宋"/>
          <w:sz w:val="28"/>
          <w:szCs w:val="28"/>
        </w:rPr>
      </w:pPr>
      <w:r>
        <w:rPr>
          <w:rFonts w:hint="eastAsia" w:ascii="仿宋" w:hAnsi="仿宋" w:eastAsia="仿宋"/>
          <w:sz w:val="28"/>
          <w:szCs w:val="28"/>
        </w:rPr>
        <w:t>担保人（盖章/签字）：</w:t>
      </w:r>
    </w:p>
    <w:p>
      <w:pPr>
        <w:spacing w:line="480" w:lineRule="exact"/>
        <w:ind w:firstLine="3827" w:firstLineChars="1367"/>
        <w:rPr>
          <w:rFonts w:ascii="仿宋" w:hAnsi="仿宋" w:eastAsia="仿宋"/>
          <w:sz w:val="28"/>
          <w:szCs w:val="28"/>
        </w:rPr>
      </w:pPr>
    </w:p>
    <w:p>
      <w:pPr>
        <w:spacing w:line="360" w:lineRule="exact"/>
        <w:ind w:firstLine="3920" w:firstLineChars="1400"/>
        <w:rPr>
          <w:rFonts w:ascii="仿宋" w:hAnsi="仿宋" w:eastAsia="仿宋"/>
          <w:sz w:val="28"/>
          <w:szCs w:val="28"/>
        </w:rPr>
      </w:pPr>
    </w:p>
    <w:p>
      <w:pPr>
        <w:spacing w:line="360" w:lineRule="exact"/>
        <w:ind w:firstLine="3920" w:firstLineChars="1400"/>
        <w:rPr>
          <w:rFonts w:ascii="仿宋" w:hAnsi="仿宋" w:eastAsia="仿宋"/>
          <w:sz w:val="28"/>
          <w:szCs w:val="28"/>
        </w:rPr>
      </w:pPr>
      <w:r>
        <w:rPr>
          <w:rFonts w:hint="eastAsia" w:ascii="仿宋" w:hAnsi="仿宋" w:eastAsia="仿宋"/>
          <w:sz w:val="28"/>
          <w:szCs w:val="28"/>
        </w:rPr>
        <w:t>二〇二四年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 xml:space="preserve">日 </w:t>
      </w:r>
    </w:p>
    <w:p>
      <w:pPr>
        <w:spacing w:line="360" w:lineRule="exact"/>
        <w:ind w:firstLine="3920" w:firstLineChars="1400"/>
        <w:rPr>
          <w:rFonts w:ascii="仿宋" w:hAnsi="仿宋" w:eastAsia="仿宋"/>
          <w:sz w:val="28"/>
          <w:szCs w:val="28"/>
        </w:rPr>
      </w:pPr>
    </w:p>
    <w:p>
      <w:pPr>
        <w:spacing w:line="360" w:lineRule="exact"/>
        <w:ind w:firstLine="3920" w:firstLineChars="1400"/>
        <w:rPr>
          <w:rFonts w:ascii="仿宋" w:hAnsi="仿宋" w:eastAsia="仿宋"/>
          <w:sz w:val="28"/>
          <w:szCs w:val="28"/>
        </w:rPr>
      </w:pPr>
    </w:p>
    <w:p>
      <w:pPr>
        <w:spacing w:line="360" w:lineRule="exact"/>
        <w:ind w:firstLine="3920" w:firstLineChars="1400"/>
        <w:rPr>
          <w:rFonts w:ascii="仿宋" w:hAnsi="仿宋" w:eastAsia="仿宋"/>
          <w:sz w:val="28"/>
          <w:szCs w:val="28"/>
        </w:rPr>
      </w:pPr>
    </w:p>
    <w:p>
      <w:pPr>
        <w:spacing w:line="360" w:lineRule="auto"/>
        <w:ind w:firstLine="568"/>
        <w:rPr>
          <w:rFonts w:ascii="幼圆" w:hAnsi="仿宋" w:eastAsia="幼圆"/>
          <w:b/>
          <w:sz w:val="28"/>
          <w:szCs w:val="28"/>
        </w:rPr>
      </w:pPr>
      <w:r>
        <w:rPr>
          <w:rFonts w:hint="eastAsia" w:ascii="幼圆" w:hAnsi="仿宋" w:eastAsia="幼圆"/>
          <w:b/>
          <w:sz w:val="28"/>
          <w:szCs w:val="28"/>
        </w:rPr>
        <w:t>附件14：《水产养殖安全环保承诺书》</w:t>
      </w:r>
    </w:p>
    <w:p>
      <w:pPr>
        <w:ind w:firstLine="730"/>
        <w:jc w:val="center"/>
        <w:rPr>
          <w:rFonts w:ascii="宋体" w:hAnsi="宋体" w:cs="宋体"/>
          <w:b/>
          <w:bCs/>
          <w:sz w:val="36"/>
          <w:szCs w:val="36"/>
        </w:rPr>
      </w:pPr>
      <w:r>
        <w:rPr>
          <w:rFonts w:hint="eastAsia" w:ascii="宋体" w:hAnsi="宋体" w:cs="宋体"/>
          <w:b/>
          <w:bCs/>
          <w:sz w:val="36"/>
          <w:szCs w:val="36"/>
        </w:rPr>
        <w:t>水产养殖安全环保承诺书</w:t>
      </w:r>
    </w:p>
    <w:p>
      <w:pPr>
        <w:spacing w:line="480" w:lineRule="exact"/>
        <w:ind w:firstLine="565" w:firstLineChars="202"/>
        <w:rPr>
          <w:rFonts w:ascii="仿宋" w:hAnsi="仿宋" w:eastAsia="仿宋"/>
          <w:sz w:val="28"/>
          <w:szCs w:val="28"/>
        </w:rPr>
      </w:pPr>
      <w:r>
        <w:rPr>
          <w:rFonts w:hint="eastAsia" w:ascii="仿宋" w:hAnsi="仿宋" w:eastAsia="仿宋"/>
          <w:sz w:val="28"/>
          <w:szCs w:val="28"/>
        </w:rPr>
        <w:t>盐场市灌东盐场发展有限公司：</w:t>
      </w:r>
    </w:p>
    <w:p>
      <w:pPr>
        <w:spacing w:line="480" w:lineRule="exact"/>
        <w:ind w:firstLine="565" w:firstLineChars="202"/>
        <w:rPr>
          <w:rFonts w:ascii="仿宋" w:hAnsi="仿宋" w:eastAsia="仿宋"/>
          <w:sz w:val="28"/>
          <w:szCs w:val="28"/>
        </w:rPr>
      </w:pPr>
      <w:r>
        <w:rPr>
          <w:rFonts w:hint="eastAsia" w:ascii="仿宋" w:hAnsi="仿宋" w:eastAsia="仿宋"/>
          <w:sz w:val="28"/>
          <w:szCs w:val="28"/>
        </w:rPr>
        <w:t>为全面贯彻落实《中华人民共和国安全生产法》、《江苏省安全生产条例》和《中华人民共和国环境保护法》等法律法规，防止和减少生产安全、生态环保事故发生，保护本人和灌东盐场安全稳定，本人特作如下承诺：</w:t>
      </w:r>
    </w:p>
    <w:p>
      <w:pPr>
        <w:spacing w:line="480" w:lineRule="exact"/>
        <w:ind w:firstLine="565" w:firstLineChars="202"/>
        <w:rPr>
          <w:rFonts w:ascii="仿宋" w:hAnsi="仿宋" w:eastAsia="仿宋"/>
          <w:sz w:val="28"/>
          <w:szCs w:val="28"/>
        </w:rPr>
      </w:pPr>
      <w:r>
        <w:rPr>
          <w:rFonts w:hint="eastAsia" w:ascii="仿宋" w:hAnsi="仿宋" w:eastAsia="仿宋"/>
          <w:sz w:val="28"/>
          <w:szCs w:val="28"/>
        </w:rPr>
        <w:t>1、严格执行《中华人民共和国安全生产法》《江苏省安全生产条例》《中华人民共和国环境保护法》等法律法规；</w:t>
      </w:r>
    </w:p>
    <w:p>
      <w:pPr>
        <w:spacing w:line="480" w:lineRule="exact"/>
        <w:ind w:firstLine="565" w:firstLineChars="202"/>
        <w:rPr>
          <w:rFonts w:ascii="仿宋" w:hAnsi="仿宋" w:eastAsia="仿宋"/>
          <w:sz w:val="28"/>
          <w:szCs w:val="28"/>
        </w:rPr>
      </w:pPr>
      <w:r>
        <w:rPr>
          <w:rFonts w:hint="eastAsia" w:ascii="仿宋" w:hAnsi="仿宋" w:eastAsia="仿宋"/>
          <w:sz w:val="28"/>
          <w:szCs w:val="28"/>
        </w:rPr>
        <w:t>2、在养殖生产中，配电设备的安装、使用符合国家的现行标准和规范；</w:t>
      </w:r>
    </w:p>
    <w:p>
      <w:pPr>
        <w:spacing w:line="480" w:lineRule="exact"/>
        <w:ind w:firstLine="565" w:firstLineChars="202"/>
        <w:rPr>
          <w:rFonts w:ascii="仿宋" w:hAnsi="仿宋" w:eastAsia="仿宋"/>
          <w:sz w:val="28"/>
          <w:szCs w:val="28"/>
        </w:rPr>
      </w:pPr>
      <w:r>
        <w:rPr>
          <w:rFonts w:hint="eastAsia" w:ascii="仿宋" w:hAnsi="仿宋" w:eastAsia="仿宋"/>
          <w:sz w:val="28"/>
          <w:szCs w:val="28"/>
        </w:rPr>
        <w:t>3、严格执行水上、机械作业操作规程，配置相应的水上救生设备和机械防护设备；自行配备临时发电设备，以应对临时停电等突发情况，否则由此蒙受的经济损失由本人自行承担。</w:t>
      </w:r>
    </w:p>
    <w:p>
      <w:pPr>
        <w:spacing w:line="480" w:lineRule="exact"/>
        <w:ind w:firstLine="565" w:firstLineChars="202"/>
        <w:rPr>
          <w:rFonts w:ascii="仿宋" w:hAnsi="仿宋" w:eastAsia="仿宋"/>
          <w:sz w:val="28"/>
          <w:szCs w:val="28"/>
        </w:rPr>
      </w:pPr>
      <w:r>
        <w:rPr>
          <w:rFonts w:hint="eastAsia" w:ascii="仿宋" w:hAnsi="仿宋" w:eastAsia="仿宋"/>
          <w:sz w:val="28"/>
          <w:szCs w:val="28"/>
        </w:rPr>
        <w:t>4、严格执行国家、省、市、县关于液化气使用安全的相关规定，不使用不合格“灶、管、阀、瓶”；</w:t>
      </w:r>
    </w:p>
    <w:p>
      <w:pPr>
        <w:spacing w:line="480" w:lineRule="exact"/>
        <w:ind w:firstLine="565" w:firstLineChars="202"/>
        <w:rPr>
          <w:rFonts w:ascii="仿宋" w:hAnsi="仿宋" w:eastAsia="仿宋"/>
          <w:sz w:val="28"/>
          <w:szCs w:val="28"/>
        </w:rPr>
      </w:pPr>
      <w:r>
        <w:rPr>
          <w:rFonts w:hint="eastAsia" w:ascii="仿宋" w:hAnsi="仿宋" w:eastAsia="仿宋"/>
          <w:sz w:val="28"/>
          <w:szCs w:val="28"/>
        </w:rPr>
        <w:t>5、严格执行环境保护相关法律法规，不使用违禁投入品、不使用农药进行清塘、不将养殖尾水直排送水河、不随意抛弃生产生活垃圾。在责任范围内不偷捕偷猎，不私搭乱建、私开乱挖，不焚烧杂草和生产生活垃圾；对清塘消毒、尾水排放向养殖区进行备案，对病死水产品及鱼药外包装等污染物作无害化处理。如本人违背此项承诺的，由本人承担所有法律责任和经济损失。</w:t>
      </w:r>
    </w:p>
    <w:p>
      <w:pPr>
        <w:spacing w:line="480" w:lineRule="exact"/>
        <w:ind w:firstLine="565" w:firstLineChars="202"/>
        <w:rPr>
          <w:rFonts w:ascii="仿宋" w:hAnsi="仿宋" w:eastAsia="仿宋"/>
          <w:sz w:val="28"/>
          <w:szCs w:val="28"/>
        </w:rPr>
      </w:pPr>
      <w:r>
        <w:rPr>
          <w:rFonts w:hint="eastAsia" w:ascii="仿宋" w:hAnsi="仿宋" w:eastAsia="仿宋"/>
          <w:sz w:val="28"/>
          <w:szCs w:val="28"/>
        </w:rPr>
        <w:t>6、严格遵守交通法规，不使用无牌无照车辆，不酒后驾车。</w:t>
      </w:r>
    </w:p>
    <w:p>
      <w:pPr>
        <w:spacing w:line="480" w:lineRule="exact"/>
        <w:ind w:firstLine="565" w:firstLineChars="202"/>
        <w:rPr>
          <w:rFonts w:ascii="仿宋" w:hAnsi="仿宋" w:eastAsia="仿宋"/>
          <w:sz w:val="28"/>
          <w:szCs w:val="28"/>
        </w:rPr>
      </w:pPr>
      <w:r>
        <w:rPr>
          <w:rFonts w:hint="eastAsia" w:ascii="仿宋" w:hAnsi="仿宋" w:eastAsia="仿宋"/>
          <w:sz w:val="28"/>
          <w:szCs w:val="28"/>
        </w:rPr>
        <w:t>7、严格遵守消防安全法规，生活生产用房使用合格的防火建筑材料，对汽油、柴油按规定使用和存放。</w:t>
      </w:r>
    </w:p>
    <w:p>
      <w:pPr>
        <w:spacing w:line="480" w:lineRule="exact"/>
        <w:ind w:firstLine="565" w:firstLineChars="202"/>
        <w:rPr>
          <w:rFonts w:ascii="仿宋" w:hAnsi="仿宋" w:eastAsia="仿宋"/>
          <w:sz w:val="28"/>
          <w:szCs w:val="28"/>
        </w:rPr>
      </w:pPr>
      <w:r>
        <w:rPr>
          <w:rFonts w:hint="eastAsia" w:ascii="仿宋" w:hAnsi="仿宋" w:eastAsia="仿宋"/>
          <w:sz w:val="28"/>
          <w:szCs w:val="28"/>
        </w:rPr>
        <w:t>8主动接受安全环保部门工作人员的监督检查，对检查出来的隐患及时整改消除。如发生安全责任事故的，由本人承担法律责任和经济损失、费用等。</w:t>
      </w:r>
    </w:p>
    <w:p>
      <w:pPr>
        <w:spacing w:line="480" w:lineRule="exact"/>
        <w:ind w:firstLine="565" w:firstLineChars="202"/>
        <w:rPr>
          <w:rFonts w:ascii="仿宋" w:hAnsi="仿宋" w:eastAsia="仿宋"/>
          <w:sz w:val="28"/>
          <w:szCs w:val="28"/>
        </w:rPr>
      </w:pPr>
      <w:r>
        <w:rPr>
          <w:rFonts w:hint="eastAsia" w:ascii="仿宋" w:hAnsi="仿宋" w:eastAsia="仿宋"/>
          <w:sz w:val="28"/>
          <w:szCs w:val="28"/>
        </w:rPr>
        <w:t>9、违反以上承诺，愿意接受法律及公司相关规定的任何处罚。</w:t>
      </w:r>
    </w:p>
    <w:p>
      <w:pPr>
        <w:spacing w:line="480" w:lineRule="exact"/>
        <w:ind w:firstLine="565" w:firstLineChars="202"/>
        <w:rPr>
          <w:rFonts w:ascii="仿宋" w:hAnsi="仿宋" w:eastAsia="仿宋"/>
          <w:sz w:val="28"/>
          <w:szCs w:val="28"/>
        </w:rPr>
      </w:pPr>
      <w:r>
        <w:rPr>
          <w:rFonts w:hint="eastAsia" w:ascii="仿宋" w:hAnsi="仿宋" w:eastAsia="仿宋"/>
          <w:sz w:val="28"/>
          <w:szCs w:val="28"/>
        </w:rPr>
        <w:t>10、本承诺书一式两份，盐城市灌东盐场发展有限公司和承诺人各执一份，自签署之日起生效。</w:t>
      </w:r>
    </w:p>
    <w:p>
      <w:pPr>
        <w:spacing w:line="480" w:lineRule="exact"/>
        <w:ind w:firstLine="565" w:firstLineChars="202"/>
        <w:rPr>
          <w:rFonts w:ascii="仿宋" w:hAnsi="仿宋" w:eastAsia="仿宋"/>
          <w:sz w:val="28"/>
          <w:szCs w:val="28"/>
        </w:rPr>
      </w:pPr>
    </w:p>
    <w:p>
      <w:pPr>
        <w:spacing w:line="480" w:lineRule="exact"/>
        <w:ind w:firstLine="565" w:firstLineChars="202"/>
        <w:rPr>
          <w:rFonts w:ascii="仿宋" w:hAnsi="仿宋" w:eastAsia="仿宋"/>
          <w:sz w:val="28"/>
          <w:szCs w:val="28"/>
        </w:rPr>
      </w:pPr>
    </w:p>
    <w:p>
      <w:pPr>
        <w:spacing w:line="480" w:lineRule="exact"/>
        <w:ind w:firstLine="5322" w:firstLineChars="1901"/>
        <w:rPr>
          <w:rFonts w:ascii="仿宋" w:hAnsi="仿宋" w:eastAsia="仿宋"/>
          <w:sz w:val="28"/>
          <w:szCs w:val="28"/>
        </w:rPr>
      </w:pPr>
      <w:r>
        <w:rPr>
          <w:rFonts w:hint="eastAsia" w:ascii="仿宋" w:hAnsi="仿宋" w:eastAsia="仿宋"/>
          <w:sz w:val="28"/>
          <w:szCs w:val="28"/>
        </w:rPr>
        <w:t>承诺人：</w:t>
      </w:r>
    </w:p>
    <w:p>
      <w:pPr>
        <w:spacing w:line="480" w:lineRule="exact"/>
        <w:ind w:firstLine="6162" w:firstLineChars="2201"/>
        <w:rPr>
          <w:rFonts w:ascii="仿宋" w:hAnsi="仿宋" w:eastAsia="仿宋"/>
          <w:sz w:val="28"/>
          <w:szCs w:val="28"/>
        </w:rPr>
      </w:pPr>
      <w:r>
        <w:rPr>
          <w:rFonts w:hint="eastAsia" w:ascii="仿宋" w:hAnsi="仿宋" w:eastAsia="仿宋"/>
          <w:sz w:val="28"/>
          <w:szCs w:val="28"/>
        </w:rPr>
        <w:t>年   月   日</w:t>
      </w:r>
    </w:p>
    <w:p>
      <w:pPr>
        <w:spacing w:line="360" w:lineRule="exact"/>
        <w:rPr>
          <w:rFonts w:ascii="仿宋" w:hAnsi="仿宋" w:eastAsia="仿宋"/>
          <w:sz w:val="28"/>
          <w:szCs w:val="28"/>
        </w:rPr>
      </w:pPr>
    </w:p>
    <w:p>
      <w:pPr>
        <w:spacing w:line="360" w:lineRule="exact"/>
        <w:ind w:firstLine="3920" w:firstLineChars="1400"/>
        <w:rPr>
          <w:rFonts w:ascii="仿宋" w:hAnsi="仿宋" w:eastAsia="仿宋"/>
          <w:sz w:val="28"/>
          <w:szCs w:val="28"/>
        </w:rPr>
      </w:pPr>
    </w:p>
    <w:p>
      <w:pPr>
        <w:spacing w:line="360" w:lineRule="auto"/>
        <w:ind w:firstLine="568"/>
        <w:rPr>
          <w:rFonts w:ascii="幼圆" w:hAnsi="仿宋" w:eastAsia="幼圆"/>
          <w:b/>
          <w:sz w:val="28"/>
          <w:szCs w:val="28"/>
        </w:rPr>
      </w:pPr>
      <w:r>
        <w:rPr>
          <w:rFonts w:hint="eastAsia" w:ascii="幼圆" w:hAnsi="仿宋" w:eastAsia="幼圆"/>
          <w:b/>
          <w:sz w:val="28"/>
          <w:szCs w:val="28"/>
        </w:rPr>
        <w:t>附件15：《水产品质量安全承诺书》</w:t>
      </w:r>
    </w:p>
    <w:p>
      <w:pPr>
        <w:spacing w:line="560" w:lineRule="exact"/>
        <w:ind w:firstLine="727"/>
        <w:jc w:val="center"/>
        <w:rPr>
          <w:rFonts w:ascii="Times New Roman" w:hAnsi="Times New Roman" w:eastAsia="方正小标宋_GBK"/>
          <w:sz w:val="36"/>
          <w:szCs w:val="36"/>
        </w:rPr>
      </w:pPr>
      <w:r>
        <w:rPr>
          <w:rFonts w:ascii="Times New Roman" w:hAnsi="Times New Roman" w:eastAsia="方正小标宋_GBK"/>
          <w:sz w:val="36"/>
          <w:szCs w:val="36"/>
        </w:rPr>
        <w:t>水产品质量安全承诺书</w:t>
      </w:r>
    </w:p>
    <w:p>
      <w:pPr>
        <w:spacing w:line="560" w:lineRule="exact"/>
        <w:ind w:firstLine="727"/>
        <w:jc w:val="center"/>
        <w:rPr>
          <w:rFonts w:ascii="Times New Roman" w:hAnsi="Times New Roman" w:eastAsia="方正小标宋_GBK"/>
          <w:sz w:val="36"/>
          <w:szCs w:val="36"/>
        </w:rPr>
      </w:pPr>
    </w:p>
    <w:p>
      <w:pPr>
        <w:spacing w:line="480" w:lineRule="exact"/>
        <w:ind w:firstLine="565" w:firstLineChars="202"/>
        <w:rPr>
          <w:rFonts w:ascii="仿宋" w:hAnsi="仿宋" w:eastAsia="仿宋"/>
          <w:sz w:val="28"/>
          <w:szCs w:val="28"/>
        </w:rPr>
      </w:pPr>
      <w:r>
        <w:rPr>
          <w:rFonts w:hint="eastAsia" w:ascii="仿宋" w:hAnsi="仿宋" w:eastAsia="仿宋"/>
          <w:sz w:val="28"/>
          <w:szCs w:val="28"/>
        </w:rPr>
        <w:t>为确保本单位（本人）在招租人区域内所从事的淡水养殖水产品质量安全，现本单位（本人）特作如下承诺。</w:t>
      </w:r>
    </w:p>
    <w:p>
      <w:pPr>
        <w:spacing w:line="480" w:lineRule="exact"/>
        <w:ind w:firstLine="565" w:firstLineChars="202"/>
        <w:rPr>
          <w:rFonts w:ascii="仿宋" w:hAnsi="仿宋" w:eastAsia="仿宋"/>
          <w:sz w:val="28"/>
          <w:szCs w:val="28"/>
        </w:rPr>
      </w:pPr>
      <w:r>
        <w:rPr>
          <w:rFonts w:hint="eastAsia" w:ascii="仿宋" w:hAnsi="仿宋" w:eastAsia="仿宋"/>
          <w:sz w:val="28"/>
          <w:szCs w:val="28"/>
        </w:rPr>
        <w:t>严格贯彻落实《渔业法》《农产品质量安全法》《兽药管理条例》等相关的法律法规。</w:t>
      </w:r>
    </w:p>
    <w:p>
      <w:pPr>
        <w:spacing w:line="480" w:lineRule="exact"/>
        <w:ind w:firstLine="565" w:firstLineChars="202"/>
        <w:rPr>
          <w:rFonts w:ascii="仿宋" w:hAnsi="仿宋" w:eastAsia="仿宋"/>
          <w:sz w:val="28"/>
          <w:szCs w:val="28"/>
        </w:rPr>
      </w:pPr>
      <w:r>
        <w:rPr>
          <w:rFonts w:hint="eastAsia" w:ascii="仿宋" w:hAnsi="仿宋" w:eastAsia="仿宋"/>
          <w:sz w:val="28"/>
          <w:szCs w:val="28"/>
        </w:rPr>
        <w:t>严格执行国家颁布实施的《无公害水产品产地环境要求》《淡水养殖用水水质》《渔用药物使用准则》《渔用配合饲料安全限量》。</w:t>
      </w:r>
    </w:p>
    <w:p>
      <w:pPr>
        <w:spacing w:line="480" w:lineRule="exact"/>
        <w:ind w:firstLine="565" w:firstLineChars="202"/>
        <w:rPr>
          <w:rFonts w:ascii="仿宋" w:hAnsi="仿宋" w:eastAsia="仿宋"/>
          <w:sz w:val="28"/>
          <w:szCs w:val="28"/>
        </w:rPr>
      </w:pPr>
      <w:r>
        <w:rPr>
          <w:rFonts w:hint="eastAsia" w:ascii="仿宋" w:hAnsi="仿宋" w:eastAsia="仿宋"/>
          <w:sz w:val="28"/>
          <w:szCs w:val="28"/>
        </w:rPr>
        <w:t>3、严格执行“水产养殖投入品使用白名单制度”，不使用白名单以外的投入品；遵守和执行投入品进货索证（票）验收、苗种报备准入和水产品销售报备及检验准出等制度和管理要求，做到“六不用、两严禁”，即不用禁用药品，不用停用兽药，不用假、劣兽药，不用原料药，不用人用药，不用农药；严禁尚在休药期内的水产品上市销售，严禁不合格水产品上市销售。</w:t>
      </w:r>
    </w:p>
    <w:p>
      <w:pPr>
        <w:spacing w:line="480" w:lineRule="exact"/>
        <w:ind w:firstLine="565" w:firstLineChars="202"/>
        <w:rPr>
          <w:rFonts w:ascii="仿宋" w:hAnsi="仿宋" w:eastAsia="仿宋"/>
          <w:sz w:val="28"/>
          <w:szCs w:val="28"/>
        </w:rPr>
      </w:pPr>
      <w:r>
        <w:rPr>
          <w:rFonts w:hint="eastAsia" w:ascii="仿宋" w:hAnsi="仿宋" w:eastAsia="仿宋"/>
          <w:sz w:val="28"/>
          <w:szCs w:val="28"/>
        </w:rPr>
        <w:t>4、严格执行农业农村部渔业渔政管理局制定的《水产养殖用药明白纸》规定，安全使用投入品，不使用氯霉素、硝基呋喃、孔雀石绿、汞制剂等国家规定的禁用渔药或含有上述渔药成分的饲料。积极响应水产养殖用药减量行动的号召，减少渔药及抗生素类兽药使用。</w:t>
      </w:r>
    </w:p>
    <w:p>
      <w:pPr>
        <w:spacing w:line="480" w:lineRule="exact"/>
        <w:ind w:firstLine="565" w:firstLineChars="202"/>
        <w:rPr>
          <w:rFonts w:ascii="仿宋" w:hAnsi="仿宋" w:eastAsia="仿宋"/>
          <w:sz w:val="28"/>
          <w:szCs w:val="28"/>
        </w:rPr>
      </w:pPr>
      <w:r>
        <w:rPr>
          <w:rFonts w:hint="eastAsia" w:ascii="仿宋" w:hAnsi="仿宋" w:eastAsia="仿宋"/>
          <w:sz w:val="28"/>
          <w:szCs w:val="28"/>
        </w:rPr>
        <w:t>5、严格执行水产养殖废水达标排放和病、死鱼无害化处理等管理规定。自觉定期监测养殖用水水质，不把受到污染、经处理后仍达不到要求的养殖水体排入河道内，并及时报告当地渔业行政主管部门。</w:t>
      </w:r>
    </w:p>
    <w:p>
      <w:pPr>
        <w:spacing w:line="480" w:lineRule="exact"/>
        <w:ind w:firstLine="565" w:firstLineChars="202"/>
        <w:rPr>
          <w:rFonts w:ascii="仿宋" w:hAnsi="仿宋" w:eastAsia="仿宋"/>
          <w:sz w:val="28"/>
          <w:szCs w:val="28"/>
        </w:rPr>
      </w:pPr>
      <w:r>
        <w:rPr>
          <w:rFonts w:hint="eastAsia" w:ascii="仿宋" w:hAnsi="仿宋" w:eastAsia="仿宋"/>
          <w:sz w:val="28"/>
          <w:szCs w:val="28"/>
        </w:rPr>
        <w:t>6、无条件、无任何补偿地配合农业农村部门和招租人工作人员的监督检查和抽样检测工作。</w:t>
      </w:r>
    </w:p>
    <w:p>
      <w:pPr>
        <w:spacing w:line="480" w:lineRule="exact"/>
        <w:ind w:firstLine="565" w:firstLineChars="202"/>
        <w:rPr>
          <w:rFonts w:ascii="仿宋" w:hAnsi="仿宋" w:eastAsia="仿宋"/>
          <w:sz w:val="28"/>
          <w:szCs w:val="28"/>
        </w:rPr>
      </w:pPr>
      <w:r>
        <w:rPr>
          <w:rFonts w:hint="eastAsia" w:ascii="仿宋" w:hAnsi="仿宋" w:eastAsia="仿宋"/>
          <w:sz w:val="28"/>
          <w:szCs w:val="28"/>
        </w:rPr>
        <w:t>7、本人租赁养殖期间发生的与本人相关的安全责任事故或环保责任事故的，概由本人承担法律责任和经济损失，与招租人无关。</w:t>
      </w:r>
    </w:p>
    <w:p>
      <w:pPr>
        <w:spacing w:line="480" w:lineRule="exact"/>
        <w:ind w:firstLine="565" w:firstLineChars="202"/>
        <w:rPr>
          <w:rFonts w:ascii="仿宋" w:hAnsi="仿宋" w:eastAsia="仿宋"/>
          <w:sz w:val="28"/>
          <w:szCs w:val="28"/>
        </w:rPr>
      </w:pPr>
      <w:r>
        <w:rPr>
          <w:rFonts w:hint="eastAsia" w:ascii="仿宋" w:hAnsi="仿宋" w:eastAsia="仿宋"/>
          <w:sz w:val="28"/>
          <w:szCs w:val="28"/>
        </w:rPr>
        <w:t>8、如违反以上任何一条承诺，除愿意接受地方渔业行政主管部门的任何处罚外，自愿向招租人支付惩罚性违约金人民币50万元，并赔偿招租人由此蒙受的经济损失（包括但不限于罚款等经济损失）。</w:t>
      </w:r>
    </w:p>
    <w:p>
      <w:pPr>
        <w:spacing w:line="480" w:lineRule="exact"/>
        <w:ind w:firstLine="565" w:firstLineChars="202"/>
        <w:rPr>
          <w:rFonts w:ascii="仿宋" w:hAnsi="仿宋" w:eastAsia="仿宋"/>
          <w:sz w:val="28"/>
          <w:szCs w:val="28"/>
        </w:rPr>
      </w:pPr>
    </w:p>
    <w:p>
      <w:pPr>
        <w:spacing w:line="480" w:lineRule="exact"/>
        <w:ind w:firstLine="4762" w:firstLineChars="1701"/>
        <w:rPr>
          <w:rFonts w:ascii="仿宋" w:hAnsi="仿宋" w:eastAsia="仿宋"/>
          <w:sz w:val="28"/>
          <w:szCs w:val="28"/>
        </w:rPr>
      </w:pPr>
      <w:r>
        <w:rPr>
          <w:rFonts w:hint="eastAsia" w:ascii="仿宋" w:hAnsi="仿宋" w:eastAsia="仿宋"/>
          <w:sz w:val="28"/>
          <w:szCs w:val="28"/>
        </w:rPr>
        <w:t>承诺人：</w:t>
      </w:r>
    </w:p>
    <w:p>
      <w:pPr>
        <w:spacing w:line="480" w:lineRule="exact"/>
        <w:ind w:firstLine="565" w:firstLineChars="202"/>
        <w:rPr>
          <w:rFonts w:ascii="仿宋" w:hAnsi="仿宋" w:eastAsia="仿宋"/>
          <w:sz w:val="28"/>
          <w:szCs w:val="28"/>
        </w:rPr>
      </w:pPr>
    </w:p>
    <w:p>
      <w:pPr>
        <w:spacing w:line="480" w:lineRule="exact"/>
        <w:ind w:firstLine="4762" w:firstLineChars="1701"/>
        <w:rPr>
          <w:rFonts w:ascii="仿宋" w:hAnsi="仿宋" w:eastAsia="仿宋"/>
          <w:sz w:val="28"/>
          <w:szCs w:val="28"/>
        </w:rPr>
      </w:pPr>
      <w:r>
        <w:rPr>
          <w:rFonts w:hint="eastAsia" w:ascii="仿宋" w:hAnsi="仿宋" w:eastAsia="仿宋"/>
          <w:sz w:val="28"/>
          <w:szCs w:val="28"/>
        </w:rPr>
        <w:t>签订日期：2024年  月  日</w:t>
      </w:r>
    </w:p>
    <w:p>
      <w:pPr>
        <w:ind w:firstLine="566"/>
      </w:pPr>
    </w:p>
    <w:p>
      <w:pPr>
        <w:spacing w:line="360" w:lineRule="exact"/>
        <w:ind w:firstLine="3920" w:firstLineChars="1400"/>
        <w:rPr>
          <w:rFonts w:ascii="仿宋" w:hAnsi="仿宋" w:eastAsia="仿宋"/>
          <w:sz w:val="28"/>
          <w:szCs w:val="28"/>
        </w:rPr>
      </w:pPr>
    </w:p>
    <w:p>
      <w:pPr>
        <w:spacing w:line="360" w:lineRule="exact"/>
        <w:ind w:firstLine="3920" w:firstLineChars="1400"/>
        <w:rPr>
          <w:rFonts w:ascii="仿宋" w:hAnsi="仿宋" w:eastAsia="仿宋"/>
          <w:sz w:val="28"/>
          <w:szCs w:val="28"/>
        </w:rPr>
      </w:pPr>
    </w:p>
    <w:p>
      <w:pPr>
        <w:spacing w:line="360" w:lineRule="exact"/>
        <w:ind w:firstLine="3920" w:firstLineChars="1400"/>
        <w:rPr>
          <w:rFonts w:ascii="仿宋" w:hAnsi="仿宋" w:eastAsia="仿宋"/>
          <w:sz w:val="28"/>
          <w:szCs w:val="28"/>
        </w:rPr>
      </w:pPr>
    </w:p>
    <w:p>
      <w:pPr>
        <w:spacing w:line="360" w:lineRule="exact"/>
        <w:ind w:firstLine="3920" w:firstLineChars="1400"/>
        <w:rPr>
          <w:rFonts w:ascii="仿宋" w:hAnsi="仿宋" w:eastAsia="仿宋"/>
          <w:sz w:val="28"/>
          <w:szCs w:val="28"/>
        </w:rPr>
      </w:pPr>
    </w:p>
    <w:p>
      <w:pPr>
        <w:spacing w:line="360" w:lineRule="exact"/>
        <w:ind w:firstLine="3920" w:firstLineChars="1400"/>
        <w:rPr>
          <w:rFonts w:ascii="仿宋" w:hAnsi="仿宋" w:eastAsia="仿宋"/>
          <w:sz w:val="28"/>
          <w:szCs w:val="28"/>
        </w:rPr>
      </w:pPr>
    </w:p>
    <w:p>
      <w:pPr>
        <w:spacing w:line="360" w:lineRule="exact"/>
        <w:ind w:firstLine="3920" w:firstLineChars="1400"/>
        <w:rPr>
          <w:rFonts w:ascii="仿宋" w:hAnsi="仿宋" w:eastAsia="仿宋"/>
          <w:sz w:val="28"/>
          <w:szCs w:val="28"/>
        </w:rPr>
      </w:pPr>
    </w:p>
    <w:p>
      <w:pPr>
        <w:spacing w:line="360" w:lineRule="exact"/>
        <w:ind w:firstLine="3920" w:firstLineChars="1400"/>
        <w:rPr>
          <w:rFonts w:ascii="仿宋" w:hAnsi="仿宋" w:eastAsia="仿宋"/>
          <w:sz w:val="28"/>
          <w:szCs w:val="28"/>
        </w:rPr>
      </w:pPr>
    </w:p>
    <w:p>
      <w:pPr>
        <w:spacing w:line="360" w:lineRule="exact"/>
        <w:ind w:firstLine="3920" w:firstLineChars="1400"/>
        <w:rPr>
          <w:rFonts w:ascii="仿宋" w:hAnsi="仿宋" w:eastAsia="仿宋"/>
          <w:sz w:val="28"/>
          <w:szCs w:val="28"/>
        </w:rPr>
      </w:pPr>
    </w:p>
    <w:p>
      <w:pPr>
        <w:spacing w:line="360" w:lineRule="exact"/>
        <w:ind w:firstLine="3920" w:firstLineChars="1400"/>
        <w:rPr>
          <w:rFonts w:ascii="仿宋" w:hAnsi="仿宋" w:eastAsia="仿宋"/>
          <w:sz w:val="28"/>
          <w:szCs w:val="28"/>
        </w:rPr>
      </w:pPr>
    </w:p>
    <w:p>
      <w:pPr>
        <w:spacing w:line="360" w:lineRule="exact"/>
        <w:ind w:firstLine="3920" w:firstLineChars="1400"/>
        <w:rPr>
          <w:rFonts w:ascii="仿宋" w:hAnsi="仿宋" w:eastAsia="仿宋"/>
          <w:sz w:val="28"/>
          <w:szCs w:val="28"/>
        </w:rPr>
      </w:pPr>
    </w:p>
    <w:p>
      <w:pPr>
        <w:spacing w:line="360" w:lineRule="exact"/>
        <w:rPr>
          <w:rFonts w:ascii="仿宋" w:hAnsi="仿宋" w:eastAsia="仿宋"/>
          <w:sz w:val="28"/>
          <w:szCs w:val="28"/>
        </w:rPr>
      </w:pPr>
    </w:p>
    <w:p>
      <w:pPr>
        <w:spacing w:line="360" w:lineRule="exact"/>
        <w:ind w:firstLine="3920" w:firstLineChars="1400"/>
        <w:rPr>
          <w:rFonts w:ascii="仿宋" w:hAnsi="仿宋" w:eastAsia="仿宋"/>
          <w:sz w:val="28"/>
          <w:szCs w:val="28"/>
        </w:rPr>
      </w:pPr>
    </w:p>
    <w:p>
      <w:pPr>
        <w:spacing w:line="360" w:lineRule="exact"/>
        <w:rPr>
          <w:rFonts w:ascii="仿宋" w:hAnsi="仿宋" w:eastAsia="仿宋"/>
          <w:sz w:val="28"/>
          <w:szCs w:val="28"/>
        </w:rPr>
      </w:pPr>
    </w:p>
    <w:p>
      <w:pPr>
        <w:spacing w:line="360" w:lineRule="exact"/>
        <w:ind w:firstLine="3920" w:firstLineChars="1400"/>
        <w:rPr>
          <w:rFonts w:ascii="仿宋" w:hAnsi="仿宋" w:eastAsia="仿宋"/>
          <w:sz w:val="28"/>
          <w:szCs w:val="28"/>
        </w:rPr>
      </w:pPr>
    </w:p>
    <w:p>
      <w:pPr>
        <w:spacing w:line="360" w:lineRule="exact"/>
        <w:ind w:firstLine="3920" w:firstLineChars="1400"/>
        <w:rPr>
          <w:rFonts w:ascii="仿宋" w:hAnsi="仿宋" w:eastAsia="仿宋"/>
          <w:sz w:val="28"/>
          <w:szCs w:val="28"/>
        </w:rPr>
      </w:pPr>
    </w:p>
    <w:tbl>
      <w:tblPr>
        <w:tblStyle w:val="8"/>
        <w:tblW w:w="9896" w:type="dxa"/>
        <w:tblInd w:w="93" w:type="dxa"/>
        <w:tblLayout w:type="fixed"/>
        <w:tblCellMar>
          <w:top w:w="0" w:type="dxa"/>
          <w:left w:w="108" w:type="dxa"/>
          <w:bottom w:w="0" w:type="dxa"/>
          <w:right w:w="108" w:type="dxa"/>
        </w:tblCellMar>
      </w:tblPr>
      <w:tblGrid>
        <w:gridCol w:w="738"/>
        <w:gridCol w:w="5462"/>
        <w:gridCol w:w="641"/>
        <w:gridCol w:w="432"/>
        <w:gridCol w:w="14"/>
        <w:gridCol w:w="418"/>
        <w:gridCol w:w="369"/>
        <w:gridCol w:w="69"/>
        <w:gridCol w:w="317"/>
        <w:gridCol w:w="118"/>
        <w:gridCol w:w="403"/>
        <w:gridCol w:w="915"/>
      </w:tblGrid>
      <w:tr>
        <w:tblPrEx>
          <w:tblCellMar>
            <w:top w:w="0" w:type="dxa"/>
            <w:left w:w="108" w:type="dxa"/>
            <w:bottom w:w="0" w:type="dxa"/>
            <w:right w:w="108" w:type="dxa"/>
          </w:tblCellMar>
        </w:tblPrEx>
        <w:trPr>
          <w:trHeight w:val="600" w:hRule="atLeast"/>
        </w:trPr>
        <w:tc>
          <w:tcPr>
            <w:tcW w:w="6841" w:type="dxa"/>
            <w:gridSpan w:val="3"/>
            <w:tcBorders>
              <w:top w:val="nil"/>
              <w:left w:val="nil"/>
              <w:bottom w:val="nil"/>
              <w:right w:val="nil"/>
            </w:tcBorders>
            <w:shd w:val="clear" w:color="auto" w:fill="auto"/>
            <w:noWrap/>
            <w:vAlign w:val="center"/>
          </w:tcPr>
          <w:p>
            <w:pPr>
              <w:widowControl/>
              <w:ind w:firstLine="485"/>
              <w:jc w:val="left"/>
              <w:textAlignment w:val="center"/>
              <w:rPr>
                <w:rFonts w:ascii="黑体" w:hAnsi="宋体" w:eastAsia="黑体" w:cs="黑体"/>
                <w:sz w:val="24"/>
                <w:szCs w:val="24"/>
              </w:rPr>
            </w:pPr>
            <w:r>
              <w:rPr>
                <w:rFonts w:hint="eastAsia" w:ascii="黑体" w:hAnsi="宋体" w:eastAsia="黑体" w:cs="黑体"/>
                <w:kern w:val="0"/>
                <w:sz w:val="24"/>
                <w:szCs w:val="24"/>
              </w:rPr>
              <w:t>附件16：《承租人租赁期间诚信履约记录表》</w:t>
            </w:r>
          </w:p>
        </w:tc>
        <w:tc>
          <w:tcPr>
            <w:tcW w:w="446" w:type="dxa"/>
            <w:gridSpan w:val="2"/>
            <w:tcBorders>
              <w:top w:val="nil"/>
              <w:left w:val="nil"/>
              <w:bottom w:val="nil"/>
              <w:right w:val="nil"/>
            </w:tcBorders>
            <w:shd w:val="clear" w:color="auto" w:fill="auto"/>
            <w:vAlign w:val="center"/>
          </w:tcPr>
          <w:p>
            <w:pPr>
              <w:ind w:firstLine="444"/>
              <w:rPr>
                <w:rFonts w:ascii="宋体" w:hAnsi="宋体" w:cs="宋体"/>
                <w:sz w:val="22"/>
              </w:rPr>
            </w:pPr>
          </w:p>
        </w:tc>
        <w:tc>
          <w:tcPr>
            <w:tcW w:w="418" w:type="dxa"/>
            <w:tcBorders>
              <w:top w:val="nil"/>
              <w:left w:val="nil"/>
              <w:bottom w:val="nil"/>
              <w:right w:val="nil"/>
            </w:tcBorders>
            <w:shd w:val="clear" w:color="auto" w:fill="auto"/>
            <w:vAlign w:val="center"/>
          </w:tcPr>
          <w:p>
            <w:pPr>
              <w:ind w:firstLine="444"/>
              <w:rPr>
                <w:rFonts w:ascii="宋体" w:hAnsi="宋体" w:cs="宋体"/>
                <w:sz w:val="22"/>
              </w:rPr>
            </w:pPr>
          </w:p>
        </w:tc>
        <w:tc>
          <w:tcPr>
            <w:tcW w:w="369" w:type="dxa"/>
            <w:tcBorders>
              <w:top w:val="nil"/>
              <w:left w:val="nil"/>
              <w:bottom w:val="nil"/>
              <w:right w:val="nil"/>
            </w:tcBorders>
            <w:shd w:val="clear" w:color="auto" w:fill="auto"/>
            <w:vAlign w:val="center"/>
          </w:tcPr>
          <w:p>
            <w:pPr>
              <w:ind w:firstLine="444"/>
              <w:rPr>
                <w:rFonts w:ascii="宋体" w:hAnsi="宋体" w:cs="宋体"/>
                <w:sz w:val="22"/>
              </w:rPr>
            </w:pPr>
          </w:p>
        </w:tc>
        <w:tc>
          <w:tcPr>
            <w:tcW w:w="386" w:type="dxa"/>
            <w:gridSpan w:val="2"/>
            <w:tcBorders>
              <w:top w:val="nil"/>
              <w:left w:val="nil"/>
              <w:bottom w:val="nil"/>
              <w:right w:val="nil"/>
            </w:tcBorders>
            <w:shd w:val="clear" w:color="auto" w:fill="auto"/>
            <w:vAlign w:val="center"/>
          </w:tcPr>
          <w:p>
            <w:pPr>
              <w:ind w:firstLine="444"/>
              <w:rPr>
                <w:rFonts w:ascii="宋体" w:hAnsi="宋体" w:cs="宋体"/>
                <w:sz w:val="22"/>
              </w:rPr>
            </w:pPr>
          </w:p>
        </w:tc>
        <w:tc>
          <w:tcPr>
            <w:tcW w:w="521" w:type="dxa"/>
            <w:gridSpan w:val="2"/>
            <w:tcBorders>
              <w:top w:val="nil"/>
              <w:left w:val="nil"/>
              <w:bottom w:val="nil"/>
              <w:right w:val="nil"/>
            </w:tcBorders>
            <w:shd w:val="clear" w:color="auto" w:fill="auto"/>
            <w:vAlign w:val="center"/>
          </w:tcPr>
          <w:p>
            <w:pPr>
              <w:ind w:firstLine="444"/>
              <w:rPr>
                <w:rFonts w:ascii="宋体" w:hAnsi="宋体" w:cs="宋体"/>
                <w:sz w:val="22"/>
              </w:rPr>
            </w:pPr>
          </w:p>
        </w:tc>
        <w:tc>
          <w:tcPr>
            <w:tcW w:w="915" w:type="dxa"/>
            <w:tcBorders>
              <w:top w:val="nil"/>
              <w:left w:val="nil"/>
              <w:bottom w:val="nil"/>
              <w:right w:val="nil"/>
            </w:tcBorders>
            <w:shd w:val="clear" w:color="auto" w:fill="auto"/>
            <w:noWrap/>
            <w:vAlign w:val="center"/>
          </w:tcPr>
          <w:p>
            <w:pPr>
              <w:ind w:firstLine="444"/>
              <w:rPr>
                <w:rFonts w:ascii="宋体" w:hAnsi="宋体" w:cs="宋体"/>
                <w:sz w:val="22"/>
              </w:rPr>
            </w:pPr>
          </w:p>
        </w:tc>
      </w:tr>
      <w:tr>
        <w:tblPrEx>
          <w:tblCellMar>
            <w:top w:w="0" w:type="dxa"/>
            <w:left w:w="108" w:type="dxa"/>
            <w:bottom w:w="0" w:type="dxa"/>
            <w:right w:w="108" w:type="dxa"/>
          </w:tblCellMar>
        </w:tblPrEx>
        <w:trPr>
          <w:trHeight w:val="480" w:hRule="atLeast"/>
        </w:trPr>
        <w:tc>
          <w:tcPr>
            <w:tcW w:w="9896" w:type="dxa"/>
            <w:gridSpan w:val="12"/>
            <w:tcBorders>
              <w:top w:val="nil"/>
              <w:left w:val="nil"/>
              <w:bottom w:val="nil"/>
              <w:right w:val="nil"/>
            </w:tcBorders>
            <w:shd w:val="clear" w:color="auto" w:fill="auto"/>
            <w:noWrap/>
            <w:vAlign w:val="center"/>
          </w:tcPr>
          <w:p>
            <w:pPr>
              <w:widowControl/>
              <w:ind w:firstLine="568"/>
              <w:jc w:val="center"/>
              <w:textAlignment w:val="center"/>
              <w:rPr>
                <w:rFonts w:ascii="宋体" w:hAnsi="宋体" w:cs="宋体"/>
                <w:b/>
                <w:bCs/>
                <w:sz w:val="28"/>
                <w:szCs w:val="28"/>
              </w:rPr>
            </w:pPr>
            <w:r>
              <w:rPr>
                <w:rFonts w:hint="eastAsia" w:ascii="宋体" w:hAnsi="宋体" w:cs="宋体"/>
                <w:b/>
                <w:bCs/>
                <w:kern w:val="0"/>
                <w:sz w:val="28"/>
                <w:szCs w:val="28"/>
              </w:rPr>
              <w:t>承租人租赁期间诚信履约记录表</w:t>
            </w:r>
          </w:p>
        </w:tc>
      </w:tr>
      <w:tr>
        <w:tblPrEx>
          <w:tblCellMar>
            <w:top w:w="0" w:type="dxa"/>
            <w:left w:w="108" w:type="dxa"/>
            <w:bottom w:w="0" w:type="dxa"/>
            <w:right w:w="108" w:type="dxa"/>
          </w:tblCellMar>
        </w:tblPrEx>
        <w:trPr>
          <w:trHeight w:val="270" w:hRule="atLeast"/>
        </w:trPr>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4"/>
              <w:jc w:val="center"/>
              <w:textAlignment w:val="center"/>
              <w:rPr>
                <w:rFonts w:ascii="宋体" w:hAnsi="宋体" w:cs="宋体"/>
                <w:sz w:val="22"/>
              </w:rPr>
            </w:pPr>
            <w:r>
              <w:rPr>
                <w:rFonts w:hint="eastAsia" w:ascii="宋体" w:hAnsi="宋体" w:cs="宋体"/>
                <w:kern w:val="0"/>
                <w:sz w:val="22"/>
              </w:rPr>
              <w:t>序号</w:t>
            </w:r>
          </w:p>
        </w:tc>
        <w:tc>
          <w:tcPr>
            <w:tcW w:w="6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4"/>
              <w:jc w:val="center"/>
              <w:textAlignment w:val="center"/>
              <w:rPr>
                <w:rFonts w:ascii="宋体" w:hAnsi="宋体" w:cs="宋体"/>
                <w:sz w:val="22"/>
              </w:rPr>
            </w:pPr>
            <w:r>
              <w:rPr>
                <w:rFonts w:hint="eastAsia" w:ascii="宋体" w:hAnsi="宋体" w:cs="宋体"/>
                <w:kern w:val="0"/>
                <w:sz w:val="22"/>
              </w:rPr>
              <w:t>履约情况</w:t>
            </w:r>
          </w:p>
        </w:tc>
        <w:tc>
          <w:tcPr>
            <w:tcW w:w="17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4"/>
              <w:jc w:val="center"/>
              <w:textAlignment w:val="center"/>
              <w:rPr>
                <w:rFonts w:ascii="宋体" w:hAnsi="宋体" w:cs="宋体"/>
                <w:sz w:val="22"/>
              </w:rPr>
            </w:pPr>
            <w:r>
              <w:rPr>
                <w:rFonts w:hint="eastAsia" w:ascii="宋体" w:hAnsi="宋体" w:cs="宋体"/>
                <w:kern w:val="0"/>
                <w:sz w:val="22"/>
              </w:rPr>
              <w:t>记录分</w:t>
            </w:r>
          </w:p>
        </w:tc>
        <w:tc>
          <w:tcPr>
            <w:tcW w:w="13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4"/>
              <w:jc w:val="center"/>
              <w:textAlignment w:val="center"/>
              <w:rPr>
                <w:rFonts w:ascii="宋体" w:hAnsi="宋体" w:cs="宋体"/>
                <w:sz w:val="22"/>
              </w:rPr>
            </w:pPr>
            <w:r>
              <w:rPr>
                <w:rFonts w:hint="eastAsia" w:ascii="宋体" w:hAnsi="宋体" w:cs="宋体"/>
                <w:kern w:val="0"/>
                <w:sz w:val="22"/>
              </w:rPr>
              <w:t>备注</w:t>
            </w:r>
          </w:p>
        </w:tc>
      </w:tr>
      <w:tr>
        <w:tblPrEx>
          <w:tblCellMar>
            <w:top w:w="0" w:type="dxa"/>
            <w:left w:w="108" w:type="dxa"/>
            <w:bottom w:w="0" w:type="dxa"/>
            <w:right w:w="108" w:type="dxa"/>
          </w:tblCellMar>
        </w:tblPrEx>
        <w:trPr>
          <w:trHeight w:val="54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4"/>
              <w:jc w:val="center"/>
              <w:rPr>
                <w:rFonts w:ascii="宋体" w:hAnsi="宋体" w:cs="宋体"/>
                <w:sz w:val="22"/>
              </w:rPr>
            </w:pP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4"/>
              <w:jc w:val="center"/>
              <w:textAlignment w:val="center"/>
              <w:rPr>
                <w:rFonts w:ascii="宋体" w:hAnsi="宋体" w:cs="宋体"/>
                <w:sz w:val="22"/>
              </w:rPr>
            </w:pPr>
            <w:r>
              <w:rPr>
                <w:rFonts w:hint="eastAsia" w:ascii="宋体" w:hAnsi="宋体" w:cs="宋体"/>
                <w:kern w:val="0"/>
                <w:sz w:val="22"/>
              </w:rPr>
              <w:t>内  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4"/>
              <w:jc w:val="center"/>
              <w:textAlignment w:val="center"/>
              <w:rPr>
                <w:rFonts w:ascii="宋体" w:hAnsi="宋体" w:cs="宋体"/>
                <w:sz w:val="22"/>
              </w:rPr>
            </w:pPr>
            <w:r>
              <w:rPr>
                <w:rFonts w:hint="eastAsia" w:ascii="宋体" w:hAnsi="宋体" w:cs="宋体"/>
                <w:kern w:val="0"/>
                <w:sz w:val="22"/>
              </w:rPr>
              <w:t>每项分数</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4"/>
              <w:jc w:val="center"/>
              <w:textAlignment w:val="center"/>
              <w:rPr>
                <w:rFonts w:ascii="宋体" w:hAnsi="宋体" w:cs="宋体"/>
                <w:sz w:val="22"/>
              </w:rPr>
            </w:pPr>
            <w:r>
              <w:rPr>
                <w:rFonts w:hint="eastAsia" w:ascii="宋体" w:hAnsi="宋体" w:cs="宋体"/>
                <w:kern w:val="0"/>
                <w:sz w:val="22"/>
              </w:rPr>
              <w:t>扣分理由</w:t>
            </w: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4"/>
              <w:jc w:val="center"/>
              <w:textAlignment w:val="center"/>
              <w:rPr>
                <w:rFonts w:ascii="宋体" w:hAnsi="宋体" w:cs="宋体"/>
                <w:sz w:val="22"/>
              </w:rPr>
            </w:pPr>
            <w:r>
              <w:rPr>
                <w:rFonts w:hint="eastAsia" w:ascii="宋体" w:hAnsi="宋体" w:cs="宋体"/>
                <w:kern w:val="0"/>
                <w:sz w:val="22"/>
              </w:rPr>
              <w:t>扣分次数</w:t>
            </w: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4"/>
              <w:jc w:val="center"/>
              <w:textAlignment w:val="center"/>
              <w:rPr>
                <w:rFonts w:ascii="宋体" w:hAnsi="宋体" w:cs="宋体"/>
                <w:sz w:val="22"/>
              </w:rPr>
            </w:pPr>
            <w:r>
              <w:rPr>
                <w:rFonts w:hint="eastAsia" w:ascii="宋体" w:hAnsi="宋体" w:cs="宋体"/>
                <w:kern w:val="0"/>
                <w:sz w:val="22"/>
              </w:rPr>
              <w:t>扣分时间</w:t>
            </w: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4"/>
              <w:jc w:val="center"/>
              <w:textAlignment w:val="center"/>
              <w:rPr>
                <w:rFonts w:ascii="宋体" w:hAnsi="宋体" w:cs="宋体"/>
                <w:sz w:val="22"/>
              </w:rPr>
            </w:pPr>
            <w:r>
              <w:rPr>
                <w:rFonts w:hint="eastAsia" w:ascii="宋体" w:hAnsi="宋体" w:cs="宋体"/>
                <w:kern w:val="0"/>
                <w:sz w:val="22"/>
              </w:rPr>
              <w:t>累计扣分</w:t>
            </w: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4"/>
              <w:jc w:val="center"/>
              <w:rPr>
                <w:rFonts w:ascii="宋体" w:hAnsi="宋体" w:cs="宋体"/>
                <w:sz w:val="22"/>
              </w:rPr>
            </w:pPr>
          </w:p>
        </w:tc>
      </w:tr>
      <w:tr>
        <w:tblPrEx>
          <w:tblCellMar>
            <w:top w:w="0" w:type="dxa"/>
            <w:left w:w="108" w:type="dxa"/>
            <w:bottom w:w="0" w:type="dxa"/>
            <w:right w:w="108" w:type="dxa"/>
          </w:tblCellMar>
        </w:tblPrEx>
        <w:trPr>
          <w:trHeight w:val="3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04"/>
              <w:jc w:val="center"/>
              <w:textAlignment w:val="center"/>
              <w:rPr>
                <w:rFonts w:ascii="宋体" w:hAnsi="宋体" w:cs="宋体"/>
                <w:sz w:val="22"/>
              </w:rPr>
            </w:pPr>
            <w:r>
              <w:rPr>
                <w:rFonts w:hint="eastAsia" w:ascii="宋体" w:hAnsi="宋体" w:cs="宋体"/>
                <w:kern w:val="0"/>
                <w:sz w:val="20"/>
                <w:szCs w:val="20"/>
              </w:rPr>
              <w:t>（一）</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7"/>
              <w:jc w:val="center"/>
              <w:textAlignment w:val="center"/>
              <w:rPr>
                <w:rFonts w:ascii="宋体" w:hAnsi="宋体" w:cs="宋体"/>
                <w:b/>
                <w:bCs/>
                <w:sz w:val="24"/>
                <w:szCs w:val="24"/>
              </w:rPr>
            </w:pPr>
            <w:r>
              <w:rPr>
                <w:rFonts w:hint="eastAsia" w:ascii="宋体" w:hAnsi="宋体" w:cs="宋体"/>
                <w:b/>
                <w:bCs/>
                <w:kern w:val="0"/>
                <w:sz w:val="24"/>
                <w:szCs w:val="24"/>
              </w:rPr>
              <w:t>租金缴纳</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jc w:val="center"/>
              <w:rPr>
                <w:rFonts w:ascii="宋体" w:hAnsi="宋体" w:cs="宋体"/>
                <w:sz w:val="22"/>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jc w:val="center"/>
              <w:rPr>
                <w:rFonts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jc w:val="center"/>
              <w:rPr>
                <w:rFonts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jc w:val="center"/>
              <w:rPr>
                <w:rFonts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jc w:val="center"/>
              <w:rPr>
                <w:rFonts w:ascii="宋体" w:hAnsi="宋体" w:cs="宋体"/>
                <w:sz w:val="22"/>
              </w:rPr>
            </w:pPr>
          </w:p>
        </w:tc>
        <w:tc>
          <w:tcPr>
            <w:tcW w:w="13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4"/>
              <w:jc w:val="center"/>
              <w:rPr>
                <w:rFonts w:ascii="宋体" w:hAnsi="宋体" w:cs="宋体"/>
                <w:sz w:val="22"/>
              </w:rPr>
            </w:pPr>
          </w:p>
        </w:tc>
      </w:tr>
      <w:tr>
        <w:tblPrEx>
          <w:tblCellMar>
            <w:top w:w="0" w:type="dxa"/>
            <w:left w:w="108" w:type="dxa"/>
            <w:bottom w:w="0" w:type="dxa"/>
            <w:right w:w="108" w:type="dxa"/>
          </w:tblCellMar>
        </w:tblPrEx>
        <w:trPr>
          <w:trHeight w:val="3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4"/>
              <w:jc w:val="center"/>
              <w:textAlignment w:val="center"/>
              <w:rPr>
                <w:rFonts w:ascii="宋体" w:hAnsi="宋体" w:cs="宋体"/>
                <w:sz w:val="22"/>
              </w:rPr>
            </w:pPr>
            <w:r>
              <w:rPr>
                <w:rFonts w:hint="eastAsia" w:ascii="宋体" w:hAnsi="宋体" w:cs="宋体"/>
                <w:kern w:val="0"/>
                <w:sz w:val="22"/>
              </w:rPr>
              <w:t>1</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4"/>
              <w:jc w:val="left"/>
              <w:textAlignment w:val="center"/>
              <w:rPr>
                <w:rFonts w:ascii="宋体" w:hAnsi="宋体" w:cs="宋体"/>
                <w:sz w:val="22"/>
              </w:rPr>
            </w:pPr>
            <w:r>
              <w:rPr>
                <w:rFonts w:hint="eastAsia" w:ascii="宋体" w:hAnsi="宋体" w:cs="宋体"/>
                <w:kern w:val="0"/>
                <w:sz w:val="22"/>
              </w:rPr>
              <w:t>按期缴纳承包费（租金、池塘占用费）的。</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4"/>
              <w:jc w:val="center"/>
              <w:textAlignment w:val="center"/>
              <w:rPr>
                <w:rFonts w:ascii="宋体" w:hAnsi="宋体" w:cs="宋体"/>
                <w:sz w:val="22"/>
              </w:rPr>
            </w:pPr>
            <w:r>
              <w:rPr>
                <w:rFonts w:hint="eastAsia" w:ascii="宋体" w:hAnsi="宋体" w:cs="宋体"/>
                <w:kern w:val="0"/>
                <w:sz w:val="22"/>
              </w:rPr>
              <w:t>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jc w:val="center"/>
              <w:rPr>
                <w:rFonts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jc w:val="center"/>
              <w:rPr>
                <w:rFonts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jc w:val="center"/>
              <w:rPr>
                <w:rFonts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jc w:val="center"/>
              <w:rPr>
                <w:rFonts w:ascii="宋体" w:hAnsi="宋体" w:cs="宋体"/>
                <w:sz w:val="22"/>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4"/>
              <w:jc w:val="center"/>
              <w:rPr>
                <w:rFonts w:ascii="宋体" w:hAnsi="宋体" w:cs="宋体"/>
                <w:sz w:val="22"/>
              </w:rPr>
            </w:pPr>
          </w:p>
        </w:tc>
      </w:tr>
      <w:tr>
        <w:tblPrEx>
          <w:tblCellMar>
            <w:top w:w="0" w:type="dxa"/>
            <w:left w:w="108" w:type="dxa"/>
            <w:bottom w:w="0" w:type="dxa"/>
            <w:right w:w="108" w:type="dxa"/>
          </w:tblCellMar>
        </w:tblPrEx>
        <w:trPr>
          <w:trHeight w:val="6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4"/>
              <w:jc w:val="center"/>
              <w:textAlignment w:val="center"/>
              <w:rPr>
                <w:rFonts w:ascii="宋体" w:hAnsi="宋体" w:cs="宋体"/>
                <w:sz w:val="22"/>
              </w:rPr>
            </w:pPr>
            <w:r>
              <w:rPr>
                <w:rFonts w:hint="eastAsia" w:ascii="宋体" w:hAnsi="宋体" w:cs="宋体"/>
                <w:kern w:val="0"/>
                <w:sz w:val="22"/>
              </w:rPr>
              <w:t>2</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4"/>
              <w:jc w:val="left"/>
              <w:textAlignment w:val="center"/>
              <w:rPr>
                <w:rFonts w:ascii="宋体" w:hAnsi="宋体" w:cs="宋体"/>
                <w:sz w:val="22"/>
              </w:rPr>
            </w:pPr>
            <w:r>
              <w:rPr>
                <w:rFonts w:hint="eastAsia" w:ascii="宋体" w:hAnsi="宋体" w:cs="宋体"/>
                <w:kern w:val="0"/>
                <w:sz w:val="22"/>
              </w:rPr>
              <w:t>合同租期届满或合同解除时，承租人将池塘及其投入资产按不低于完好率85%移交甲方的。</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4"/>
              <w:jc w:val="center"/>
              <w:textAlignment w:val="center"/>
              <w:rPr>
                <w:rFonts w:ascii="宋体" w:hAnsi="宋体" w:cs="宋体"/>
                <w:sz w:val="22"/>
              </w:rPr>
            </w:pPr>
            <w:r>
              <w:rPr>
                <w:rFonts w:hint="eastAsia" w:ascii="宋体" w:hAnsi="宋体" w:cs="宋体"/>
                <w:kern w:val="0"/>
                <w:sz w:val="22"/>
              </w:rPr>
              <w:t>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jc w:val="center"/>
              <w:rPr>
                <w:rFonts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jc w:val="center"/>
              <w:rPr>
                <w:rFonts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jc w:val="center"/>
              <w:rPr>
                <w:rFonts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jc w:val="center"/>
              <w:rPr>
                <w:rFonts w:ascii="宋体" w:hAnsi="宋体" w:cs="宋体"/>
                <w:sz w:val="22"/>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4"/>
              <w:jc w:val="center"/>
              <w:rPr>
                <w:rFonts w:ascii="宋体" w:hAnsi="宋体" w:cs="宋体"/>
                <w:sz w:val="22"/>
              </w:rPr>
            </w:pPr>
          </w:p>
        </w:tc>
      </w:tr>
      <w:tr>
        <w:tblPrEx>
          <w:tblCellMar>
            <w:top w:w="0" w:type="dxa"/>
            <w:left w:w="108" w:type="dxa"/>
            <w:bottom w:w="0" w:type="dxa"/>
            <w:right w:w="108" w:type="dxa"/>
          </w:tblCellMar>
        </w:tblPrEx>
        <w:trPr>
          <w:trHeight w:val="3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04"/>
              <w:jc w:val="center"/>
              <w:textAlignment w:val="center"/>
              <w:rPr>
                <w:rFonts w:ascii="宋体" w:hAnsi="宋体" w:cs="宋体"/>
                <w:sz w:val="22"/>
              </w:rPr>
            </w:pPr>
            <w:r>
              <w:rPr>
                <w:rFonts w:hint="eastAsia" w:ascii="宋体" w:hAnsi="宋体" w:cs="宋体"/>
                <w:kern w:val="0"/>
                <w:sz w:val="20"/>
                <w:szCs w:val="20"/>
              </w:rPr>
              <w:t>（二）</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7"/>
              <w:jc w:val="center"/>
              <w:textAlignment w:val="center"/>
              <w:rPr>
                <w:rFonts w:ascii="宋体" w:hAnsi="宋体" w:cs="宋体"/>
                <w:b/>
                <w:bCs/>
                <w:sz w:val="24"/>
                <w:szCs w:val="24"/>
              </w:rPr>
            </w:pPr>
            <w:r>
              <w:rPr>
                <w:rFonts w:hint="eastAsia" w:ascii="宋体" w:hAnsi="宋体" w:cs="宋体"/>
                <w:b/>
                <w:bCs/>
                <w:kern w:val="0"/>
                <w:sz w:val="24"/>
                <w:szCs w:val="24"/>
              </w:rPr>
              <w:t>水产品质量安全</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jc w:val="center"/>
              <w:rPr>
                <w:rFonts w:ascii="宋体" w:hAnsi="宋体" w:cs="宋体"/>
                <w:sz w:val="22"/>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jc w:val="center"/>
              <w:rPr>
                <w:rFonts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jc w:val="center"/>
              <w:rPr>
                <w:rFonts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jc w:val="center"/>
              <w:rPr>
                <w:rFonts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jc w:val="center"/>
              <w:rPr>
                <w:rFonts w:ascii="宋体" w:hAnsi="宋体" w:cs="宋体"/>
                <w:sz w:val="22"/>
              </w:rPr>
            </w:pPr>
          </w:p>
        </w:tc>
        <w:tc>
          <w:tcPr>
            <w:tcW w:w="1318" w:type="dxa"/>
            <w:gridSpan w:val="2"/>
            <w:tcBorders>
              <w:top w:val="nil"/>
              <w:left w:val="single" w:color="000000" w:sz="4" w:space="0"/>
              <w:bottom w:val="nil"/>
              <w:right w:val="single" w:color="000000" w:sz="4" w:space="0"/>
            </w:tcBorders>
            <w:shd w:val="clear" w:color="auto" w:fill="auto"/>
            <w:noWrap/>
            <w:vAlign w:val="center"/>
          </w:tcPr>
          <w:p>
            <w:pPr>
              <w:ind w:firstLine="444"/>
              <w:jc w:val="center"/>
              <w:rPr>
                <w:rFonts w:ascii="宋体" w:hAnsi="宋体" w:cs="宋体"/>
                <w:sz w:val="22"/>
              </w:rPr>
            </w:pPr>
          </w:p>
        </w:tc>
      </w:tr>
      <w:tr>
        <w:tblPrEx>
          <w:tblCellMar>
            <w:top w:w="0" w:type="dxa"/>
            <w:left w:w="108" w:type="dxa"/>
            <w:bottom w:w="0" w:type="dxa"/>
            <w:right w:w="108" w:type="dxa"/>
          </w:tblCellMar>
        </w:tblPrEx>
        <w:trPr>
          <w:trHeight w:val="5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4"/>
              <w:jc w:val="center"/>
              <w:textAlignment w:val="center"/>
              <w:rPr>
                <w:rFonts w:ascii="宋体" w:hAnsi="宋体" w:cs="宋体"/>
                <w:sz w:val="22"/>
              </w:rPr>
            </w:pPr>
            <w:r>
              <w:rPr>
                <w:rFonts w:hint="eastAsia" w:ascii="宋体" w:hAnsi="宋体" w:cs="宋体"/>
                <w:kern w:val="0"/>
                <w:sz w:val="22"/>
              </w:rPr>
              <w:t>1</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4"/>
              <w:jc w:val="left"/>
              <w:textAlignment w:val="center"/>
              <w:rPr>
                <w:rFonts w:ascii="宋体" w:hAnsi="宋体" w:cs="宋体"/>
                <w:sz w:val="22"/>
              </w:rPr>
            </w:pPr>
            <w:r>
              <w:rPr>
                <w:rFonts w:hint="eastAsia" w:ascii="宋体" w:hAnsi="宋体" w:cs="宋体"/>
                <w:kern w:val="0"/>
                <w:sz w:val="22"/>
              </w:rPr>
              <w:t>承租人不得使用敌敌畏等国家相关法律法规禁止使用的投入品清塘。</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4"/>
              <w:jc w:val="center"/>
              <w:textAlignment w:val="center"/>
              <w:rPr>
                <w:rFonts w:ascii="宋体" w:hAnsi="宋体" w:cs="宋体"/>
                <w:sz w:val="22"/>
              </w:rPr>
            </w:pPr>
            <w:r>
              <w:rPr>
                <w:rFonts w:hint="eastAsia" w:ascii="宋体" w:hAnsi="宋体" w:cs="宋体"/>
                <w:kern w:val="0"/>
                <w:sz w:val="22"/>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13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4"/>
              <w:jc w:val="center"/>
              <w:textAlignment w:val="center"/>
              <w:rPr>
                <w:rFonts w:ascii="宋体" w:hAnsi="宋体" w:cs="宋体"/>
                <w:sz w:val="22"/>
              </w:rPr>
            </w:pPr>
            <w:r>
              <w:rPr>
                <w:rFonts w:hint="eastAsia" w:ascii="宋体" w:hAnsi="宋体" w:cs="宋体"/>
                <w:kern w:val="0"/>
                <w:sz w:val="22"/>
              </w:rPr>
              <w:t>合同期内，承租人违反累计超过三项且未及时整改的，将取消其以后在灌东盐场池塘招租时的竞租资格</w:t>
            </w:r>
          </w:p>
        </w:tc>
      </w:tr>
      <w:tr>
        <w:tblPrEx>
          <w:tblCellMar>
            <w:top w:w="0" w:type="dxa"/>
            <w:left w:w="108" w:type="dxa"/>
            <w:bottom w:w="0" w:type="dxa"/>
            <w:right w:w="108" w:type="dxa"/>
          </w:tblCellMar>
        </w:tblPrEx>
        <w:trPr>
          <w:trHeight w:val="8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4"/>
              <w:jc w:val="center"/>
              <w:textAlignment w:val="center"/>
              <w:rPr>
                <w:rFonts w:ascii="宋体" w:hAnsi="宋体" w:cs="宋体"/>
                <w:sz w:val="22"/>
              </w:rPr>
            </w:pPr>
            <w:r>
              <w:rPr>
                <w:rFonts w:hint="eastAsia" w:ascii="宋体" w:hAnsi="宋体" w:cs="宋体"/>
                <w:kern w:val="0"/>
                <w:sz w:val="22"/>
              </w:rPr>
              <w:t>2</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4"/>
              <w:jc w:val="left"/>
              <w:textAlignment w:val="center"/>
              <w:rPr>
                <w:rFonts w:ascii="宋体" w:hAnsi="宋体" w:cs="宋体"/>
                <w:sz w:val="22"/>
              </w:rPr>
            </w:pPr>
            <w:r>
              <w:rPr>
                <w:rFonts w:hint="eastAsia" w:ascii="宋体" w:hAnsi="宋体" w:cs="宋体"/>
                <w:kern w:val="0"/>
                <w:sz w:val="22"/>
              </w:rPr>
              <w:t>苗种进入养殖区，承租人必须提供苗种检测检疫合格报告、苗种生产许可证等相关资料主动报备，未报备或资料不全不得进入养殖区。</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4"/>
              <w:jc w:val="center"/>
              <w:textAlignment w:val="center"/>
              <w:rPr>
                <w:rFonts w:ascii="宋体" w:hAnsi="宋体" w:cs="宋体"/>
                <w:sz w:val="22"/>
              </w:rPr>
            </w:pPr>
            <w:r>
              <w:rPr>
                <w:rFonts w:hint="eastAsia" w:ascii="宋体" w:hAnsi="宋体" w:cs="宋体"/>
                <w:kern w:val="0"/>
                <w:sz w:val="22"/>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jc w:val="center"/>
              <w:rPr>
                <w:rFonts w:ascii="宋体" w:hAnsi="宋体" w:cs="宋体"/>
                <w:sz w:val="22"/>
              </w:rPr>
            </w:pPr>
          </w:p>
        </w:tc>
      </w:tr>
      <w:tr>
        <w:tblPrEx>
          <w:tblCellMar>
            <w:top w:w="0" w:type="dxa"/>
            <w:left w:w="108" w:type="dxa"/>
            <w:bottom w:w="0" w:type="dxa"/>
            <w:right w:w="108" w:type="dxa"/>
          </w:tblCellMar>
        </w:tblPrEx>
        <w:trPr>
          <w:trHeight w:val="135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4"/>
              <w:jc w:val="center"/>
              <w:textAlignment w:val="center"/>
              <w:rPr>
                <w:rFonts w:ascii="宋体" w:hAnsi="宋体" w:cs="宋体"/>
                <w:sz w:val="22"/>
              </w:rPr>
            </w:pPr>
            <w:r>
              <w:rPr>
                <w:rFonts w:hint="eastAsia" w:ascii="宋体" w:hAnsi="宋体" w:cs="宋体"/>
                <w:kern w:val="0"/>
                <w:sz w:val="22"/>
              </w:rPr>
              <w:t>3</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4"/>
              <w:jc w:val="left"/>
              <w:textAlignment w:val="center"/>
              <w:rPr>
                <w:rFonts w:ascii="宋体" w:hAnsi="宋体" w:cs="宋体"/>
                <w:sz w:val="22"/>
              </w:rPr>
            </w:pPr>
            <w:r>
              <w:rPr>
                <w:rFonts w:hint="eastAsia" w:ascii="宋体" w:hAnsi="宋体" w:cs="宋体"/>
                <w:kern w:val="0"/>
                <w:sz w:val="22"/>
              </w:rPr>
              <w:t>渔药、饲料、改底、消毒等投入品进入养殖区，承租人需提供兽药生产许可证、批准文号、GMP认证、产品合格证、营业执照、饲料生产许可证、卫生许可证、注册商标、产品检测报告等相关资料主动报备。未报备或资料不全不得进入养殖区。</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4"/>
              <w:jc w:val="center"/>
              <w:textAlignment w:val="center"/>
              <w:rPr>
                <w:rFonts w:ascii="宋体" w:hAnsi="宋体" w:cs="宋体"/>
                <w:sz w:val="22"/>
              </w:rPr>
            </w:pPr>
            <w:r>
              <w:rPr>
                <w:rFonts w:hint="eastAsia" w:ascii="宋体" w:hAnsi="宋体" w:cs="宋体"/>
                <w:kern w:val="0"/>
                <w:sz w:val="22"/>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jc w:val="center"/>
              <w:rPr>
                <w:rFonts w:ascii="宋体" w:hAnsi="宋体" w:cs="宋体"/>
                <w:sz w:val="22"/>
              </w:rPr>
            </w:pPr>
          </w:p>
        </w:tc>
      </w:tr>
      <w:tr>
        <w:tblPrEx>
          <w:tblCellMar>
            <w:top w:w="0" w:type="dxa"/>
            <w:left w:w="108" w:type="dxa"/>
            <w:bottom w:w="0" w:type="dxa"/>
            <w:right w:w="108" w:type="dxa"/>
          </w:tblCellMar>
        </w:tblPrEx>
        <w:trPr>
          <w:trHeight w:val="11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4"/>
              <w:jc w:val="center"/>
              <w:textAlignment w:val="center"/>
              <w:rPr>
                <w:rFonts w:ascii="宋体" w:hAnsi="宋体" w:cs="宋体"/>
                <w:sz w:val="22"/>
              </w:rPr>
            </w:pPr>
            <w:r>
              <w:rPr>
                <w:rFonts w:hint="eastAsia" w:ascii="宋体" w:hAnsi="宋体" w:cs="宋体"/>
                <w:kern w:val="0"/>
                <w:sz w:val="22"/>
              </w:rPr>
              <w:t>4</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4"/>
              <w:jc w:val="left"/>
              <w:textAlignment w:val="center"/>
              <w:rPr>
                <w:rFonts w:ascii="宋体" w:hAnsi="宋体" w:cs="宋体"/>
                <w:sz w:val="22"/>
              </w:rPr>
            </w:pPr>
            <w:r>
              <w:rPr>
                <w:rFonts w:hint="eastAsia" w:ascii="宋体" w:hAnsi="宋体" w:cs="宋体"/>
                <w:kern w:val="0"/>
                <w:sz w:val="22"/>
              </w:rPr>
              <w:t>自行加工或代加工的饲料，承租人需提供有资质的第三方检疫检测合格报告、自我承诺书等相关资料备案登记，加工厂和承租人出具承诺不使用违禁添加剂、转基因原料。</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4"/>
              <w:jc w:val="center"/>
              <w:textAlignment w:val="center"/>
              <w:rPr>
                <w:rFonts w:ascii="宋体" w:hAnsi="宋体" w:cs="宋体"/>
                <w:sz w:val="22"/>
              </w:rPr>
            </w:pPr>
            <w:r>
              <w:rPr>
                <w:rFonts w:hint="eastAsia" w:ascii="宋体" w:hAnsi="宋体" w:cs="宋体"/>
                <w:kern w:val="0"/>
                <w:sz w:val="22"/>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jc w:val="center"/>
              <w:rPr>
                <w:rFonts w:ascii="宋体" w:hAnsi="宋体" w:cs="宋体"/>
                <w:sz w:val="22"/>
              </w:rPr>
            </w:pPr>
          </w:p>
        </w:tc>
      </w:tr>
      <w:tr>
        <w:tblPrEx>
          <w:tblCellMar>
            <w:top w:w="0" w:type="dxa"/>
            <w:left w:w="108" w:type="dxa"/>
            <w:bottom w:w="0" w:type="dxa"/>
            <w:right w:w="108" w:type="dxa"/>
          </w:tblCellMar>
        </w:tblPrEx>
        <w:trPr>
          <w:trHeight w:val="5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4"/>
              <w:jc w:val="center"/>
              <w:textAlignment w:val="center"/>
              <w:rPr>
                <w:rFonts w:ascii="宋体" w:hAnsi="宋体" w:cs="宋体"/>
                <w:sz w:val="22"/>
              </w:rPr>
            </w:pPr>
            <w:r>
              <w:rPr>
                <w:rFonts w:hint="eastAsia" w:ascii="宋体" w:hAnsi="宋体" w:cs="宋体"/>
                <w:kern w:val="0"/>
                <w:sz w:val="22"/>
              </w:rPr>
              <w:t>5</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4"/>
              <w:jc w:val="left"/>
              <w:textAlignment w:val="center"/>
              <w:rPr>
                <w:rFonts w:ascii="宋体" w:hAnsi="宋体" w:cs="宋体"/>
                <w:sz w:val="22"/>
              </w:rPr>
            </w:pPr>
            <w:r>
              <w:rPr>
                <w:rFonts w:hint="eastAsia" w:ascii="宋体" w:hAnsi="宋体" w:cs="宋体"/>
                <w:kern w:val="0"/>
                <w:sz w:val="22"/>
              </w:rPr>
              <w:t>承租人使用处方药的，必须持有兽医开具的处方，方可进入养殖区使用。</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4"/>
              <w:jc w:val="center"/>
              <w:textAlignment w:val="center"/>
              <w:rPr>
                <w:rFonts w:ascii="宋体" w:hAnsi="宋体" w:cs="宋体"/>
                <w:sz w:val="22"/>
              </w:rPr>
            </w:pPr>
            <w:r>
              <w:rPr>
                <w:rFonts w:hint="eastAsia" w:ascii="宋体" w:hAnsi="宋体" w:cs="宋体"/>
                <w:kern w:val="0"/>
                <w:sz w:val="22"/>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jc w:val="center"/>
              <w:rPr>
                <w:rFonts w:ascii="宋体" w:hAnsi="宋体" w:cs="宋体"/>
                <w:sz w:val="22"/>
              </w:rPr>
            </w:pPr>
          </w:p>
        </w:tc>
      </w:tr>
      <w:tr>
        <w:tblPrEx>
          <w:tblCellMar>
            <w:top w:w="0" w:type="dxa"/>
            <w:left w:w="108" w:type="dxa"/>
            <w:bottom w:w="0" w:type="dxa"/>
            <w:right w:w="108" w:type="dxa"/>
          </w:tblCellMar>
        </w:tblPrEx>
        <w:trPr>
          <w:trHeight w:val="10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4"/>
              <w:jc w:val="center"/>
              <w:textAlignment w:val="center"/>
              <w:rPr>
                <w:rFonts w:ascii="宋体" w:hAnsi="宋体" w:cs="宋体"/>
                <w:sz w:val="22"/>
              </w:rPr>
            </w:pPr>
            <w:r>
              <w:rPr>
                <w:rFonts w:hint="eastAsia" w:ascii="宋体" w:hAnsi="宋体" w:cs="宋体"/>
                <w:kern w:val="0"/>
                <w:sz w:val="22"/>
              </w:rPr>
              <w:t>6</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4"/>
              <w:jc w:val="left"/>
              <w:textAlignment w:val="center"/>
              <w:rPr>
                <w:rFonts w:ascii="宋体" w:hAnsi="宋体" w:cs="宋体"/>
                <w:sz w:val="22"/>
              </w:rPr>
            </w:pPr>
            <w:r>
              <w:rPr>
                <w:rFonts w:hint="eastAsia" w:ascii="宋体" w:hAnsi="宋体" w:cs="宋体"/>
                <w:kern w:val="0"/>
                <w:sz w:val="22"/>
              </w:rPr>
              <w:t>承租人不得使用禁用药品，停用兽药，假、劣兽药，原料药，人用药，农药，不得违反休药期管理规定。不合格投入品不得投入使用，投入品必须保存好进货证（票）以备检查。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4"/>
              <w:jc w:val="center"/>
              <w:textAlignment w:val="center"/>
              <w:rPr>
                <w:rFonts w:ascii="宋体" w:hAnsi="宋体" w:cs="宋体"/>
                <w:sz w:val="22"/>
              </w:rPr>
            </w:pPr>
            <w:r>
              <w:rPr>
                <w:rFonts w:hint="eastAsia" w:ascii="宋体" w:hAnsi="宋体" w:cs="宋体"/>
                <w:kern w:val="0"/>
                <w:sz w:val="22"/>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jc w:val="center"/>
              <w:rPr>
                <w:rFonts w:ascii="宋体" w:hAnsi="宋体" w:cs="宋体"/>
                <w:sz w:val="22"/>
              </w:rPr>
            </w:pPr>
          </w:p>
        </w:tc>
      </w:tr>
      <w:tr>
        <w:tblPrEx>
          <w:tblCellMar>
            <w:top w:w="0" w:type="dxa"/>
            <w:left w:w="108" w:type="dxa"/>
            <w:bottom w:w="0" w:type="dxa"/>
            <w:right w:w="108" w:type="dxa"/>
          </w:tblCellMar>
        </w:tblPrEx>
        <w:trPr>
          <w:trHeight w:val="11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4"/>
              <w:jc w:val="center"/>
              <w:textAlignment w:val="center"/>
              <w:rPr>
                <w:rFonts w:ascii="宋体" w:hAnsi="宋体" w:cs="宋体"/>
                <w:sz w:val="22"/>
              </w:rPr>
            </w:pPr>
            <w:r>
              <w:rPr>
                <w:rFonts w:hint="eastAsia" w:ascii="宋体" w:hAnsi="宋体" w:cs="宋体"/>
                <w:kern w:val="0"/>
                <w:sz w:val="22"/>
              </w:rPr>
              <w:t>7</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4"/>
              <w:jc w:val="left"/>
              <w:textAlignment w:val="center"/>
              <w:rPr>
                <w:rFonts w:ascii="宋体" w:hAnsi="宋体" w:cs="宋体"/>
                <w:sz w:val="22"/>
              </w:rPr>
            </w:pPr>
            <w:r>
              <w:rPr>
                <w:rFonts w:hint="eastAsia" w:ascii="宋体" w:hAnsi="宋体" w:cs="宋体"/>
                <w:kern w:val="0"/>
                <w:sz w:val="22"/>
              </w:rPr>
              <w:t>承租人需要销售的水产品，必须提前3天向养殖区报备，并提供完整的三项记录，样品经检测合格后，开具“一车一证”、“一批一证”承诺达标合格证后，方可取捕销售，确保水产品可追溯。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4"/>
              <w:jc w:val="center"/>
              <w:textAlignment w:val="center"/>
              <w:rPr>
                <w:rFonts w:ascii="宋体" w:hAnsi="宋体" w:cs="宋体"/>
                <w:sz w:val="22"/>
              </w:rPr>
            </w:pPr>
            <w:r>
              <w:rPr>
                <w:rFonts w:hint="eastAsia" w:ascii="宋体" w:hAnsi="宋体" w:cs="宋体"/>
                <w:kern w:val="0"/>
                <w:sz w:val="22"/>
              </w:rPr>
              <w:t>0.5</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jc w:val="center"/>
              <w:rPr>
                <w:rFonts w:ascii="宋体" w:hAnsi="宋体" w:cs="宋体"/>
                <w:sz w:val="22"/>
              </w:rPr>
            </w:pPr>
          </w:p>
        </w:tc>
      </w:tr>
      <w:tr>
        <w:tblPrEx>
          <w:tblCellMar>
            <w:top w:w="0" w:type="dxa"/>
            <w:left w:w="108" w:type="dxa"/>
            <w:bottom w:w="0" w:type="dxa"/>
            <w:right w:w="108" w:type="dxa"/>
          </w:tblCellMar>
        </w:tblPrEx>
        <w:trPr>
          <w:trHeight w:val="8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4"/>
              <w:jc w:val="center"/>
              <w:textAlignment w:val="center"/>
              <w:rPr>
                <w:rFonts w:ascii="宋体" w:hAnsi="宋体" w:cs="宋体"/>
                <w:sz w:val="22"/>
              </w:rPr>
            </w:pPr>
            <w:r>
              <w:rPr>
                <w:rFonts w:hint="eastAsia" w:ascii="宋体" w:hAnsi="宋体" w:cs="宋体"/>
                <w:kern w:val="0"/>
                <w:sz w:val="22"/>
              </w:rPr>
              <w:t>8</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4"/>
              <w:jc w:val="left"/>
              <w:textAlignment w:val="center"/>
              <w:rPr>
                <w:rFonts w:ascii="宋体" w:hAnsi="宋体" w:cs="宋体"/>
                <w:sz w:val="22"/>
              </w:rPr>
            </w:pPr>
            <w:r>
              <w:rPr>
                <w:rFonts w:hint="eastAsia" w:ascii="宋体" w:hAnsi="宋体" w:cs="宋体"/>
                <w:kern w:val="0"/>
                <w:sz w:val="22"/>
              </w:rPr>
              <w:t>承租人必须规范建立水产养殖“三项记录”档案，认真填写《养殖生产记录》《用药记录》《销售记录》，相关档案资料留存时间不少于2年。</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4"/>
              <w:jc w:val="center"/>
              <w:textAlignment w:val="center"/>
              <w:rPr>
                <w:rFonts w:ascii="宋体" w:hAnsi="宋体" w:cs="宋体"/>
                <w:sz w:val="22"/>
              </w:rPr>
            </w:pPr>
            <w:r>
              <w:rPr>
                <w:rFonts w:hint="eastAsia" w:ascii="宋体" w:hAnsi="宋体" w:cs="宋体"/>
                <w:kern w:val="0"/>
                <w:sz w:val="22"/>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jc w:val="center"/>
              <w:rPr>
                <w:rFonts w:ascii="宋体" w:hAnsi="宋体" w:cs="宋体"/>
                <w:sz w:val="22"/>
              </w:rPr>
            </w:pPr>
          </w:p>
        </w:tc>
      </w:tr>
      <w:tr>
        <w:tblPrEx>
          <w:tblCellMar>
            <w:top w:w="0" w:type="dxa"/>
            <w:left w:w="108" w:type="dxa"/>
            <w:bottom w:w="0" w:type="dxa"/>
            <w:right w:w="108" w:type="dxa"/>
          </w:tblCellMar>
        </w:tblPrEx>
        <w:trPr>
          <w:trHeight w:val="5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4"/>
              <w:jc w:val="center"/>
              <w:textAlignment w:val="center"/>
              <w:rPr>
                <w:rFonts w:ascii="宋体" w:hAnsi="宋体" w:cs="宋体"/>
                <w:sz w:val="22"/>
              </w:rPr>
            </w:pPr>
            <w:r>
              <w:rPr>
                <w:rFonts w:hint="eastAsia" w:ascii="宋体" w:hAnsi="宋体" w:cs="宋体"/>
                <w:kern w:val="0"/>
                <w:sz w:val="22"/>
              </w:rPr>
              <w:t>9</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4"/>
              <w:jc w:val="left"/>
              <w:textAlignment w:val="center"/>
              <w:rPr>
                <w:rFonts w:ascii="宋体" w:hAnsi="宋体" w:cs="宋体"/>
                <w:sz w:val="22"/>
              </w:rPr>
            </w:pPr>
            <w:r>
              <w:rPr>
                <w:rFonts w:hint="eastAsia" w:ascii="宋体" w:hAnsi="宋体" w:cs="宋体"/>
                <w:kern w:val="0"/>
                <w:sz w:val="22"/>
              </w:rPr>
              <w:t>承租人严禁随意处理和销售病、死鱼，必须按国家相关规定采取无害化处理。</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4"/>
              <w:jc w:val="center"/>
              <w:textAlignment w:val="center"/>
              <w:rPr>
                <w:rFonts w:ascii="宋体" w:hAnsi="宋体" w:cs="宋体"/>
                <w:sz w:val="22"/>
              </w:rPr>
            </w:pPr>
            <w:r>
              <w:rPr>
                <w:rFonts w:hint="eastAsia" w:ascii="宋体" w:hAnsi="宋体" w:cs="宋体"/>
                <w:kern w:val="0"/>
                <w:sz w:val="22"/>
              </w:rPr>
              <w:t>0.5</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jc w:val="center"/>
              <w:rPr>
                <w:rFonts w:ascii="宋体" w:hAnsi="宋体" w:cs="宋体"/>
                <w:sz w:val="22"/>
              </w:rPr>
            </w:pPr>
          </w:p>
        </w:tc>
      </w:tr>
      <w:tr>
        <w:tblPrEx>
          <w:tblCellMar>
            <w:top w:w="0" w:type="dxa"/>
            <w:left w:w="108" w:type="dxa"/>
            <w:bottom w:w="0" w:type="dxa"/>
            <w:right w:w="108" w:type="dxa"/>
          </w:tblCellMar>
        </w:tblPrEx>
        <w:trPr>
          <w:trHeight w:val="5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4"/>
              <w:jc w:val="center"/>
              <w:textAlignment w:val="center"/>
              <w:rPr>
                <w:rFonts w:ascii="宋体" w:hAnsi="宋体" w:cs="宋体"/>
                <w:sz w:val="22"/>
              </w:rPr>
            </w:pPr>
            <w:r>
              <w:rPr>
                <w:rFonts w:hint="eastAsia" w:ascii="宋体" w:hAnsi="宋体" w:cs="宋体"/>
                <w:kern w:val="0"/>
                <w:sz w:val="22"/>
              </w:rPr>
              <w:t>10</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4"/>
              <w:jc w:val="left"/>
              <w:textAlignment w:val="center"/>
              <w:rPr>
                <w:rFonts w:ascii="宋体" w:hAnsi="宋体" w:cs="宋体"/>
                <w:sz w:val="22"/>
              </w:rPr>
            </w:pPr>
            <w:r>
              <w:rPr>
                <w:rFonts w:hint="eastAsia" w:ascii="宋体" w:hAnsi="宋体" w:cs="宋体"/>
                <w:kern w:val="0"/>
                <w:sz w:val="22"/>
              </w:rPr>
              <w:t>承租人需排放养殖尾水或清塘废水的，必须如实记录排放信息，相关排放资料留存时间不得少于2年。</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4"/>
              <w:jc w:val="center"/>
              <w:textAlignment w:val="center"/>
              <w:rPr>
                <w:rFonts w:ascii="宋体" w:hAnsi="宋体" w:cs="宋体"/>
                <w:sz w:val="22"/>
              </w:rPr>
            </w:pPr>
            <w:r>
              <w:rPr>
                <w:rFonts w:hint="eastAsia" w:ascii="宋体" w:hAnsi="宋体" w:cs="宋体"/>
                <w:kern w:val="0"/>
                <w:sz w:val="22"/>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jc w:val="center"/>
              <w:rPr>
                <w:rFonts w:ascii="宋体" w:hAnsi="宋体" w:cs="宋体"/>
                <w:sz w:val="22"/>
              </w:rPr>
            </w:pPr>
          </w:p>
        </w:tc>
      </w:tr>
      <w:tr>
        <w:tblPrEx>
          <w:tblCellMar>
            <w:top w:w="0" w:type="dxa"/>
            <w:left w:w="108" w:type="dxa"/>
            <w:bottom w:w="0" w:type="dxa"/>
            <w:right w:w="108" w:type="dxa"/>
          </w:tblCellMar>
        </w:tblPrEx>
        <w:trPr>
          <w:trHeight w:val="6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4"/>
              <w:jc w:val="center"/>
              <w:textAlignment w:val="center"/>
              <w:rPr>
                <w:rFonts w:ascii="宋体" w:hAnsi="宋体" w:cs="宋体"/>
                <w:sz w:val="22"/>
              </w:rPr>
            </w:pPr>
            <w:r>
              <w:rPr>
                <w:rFonts w:hint="eastAsia" w:ascii="宋体" w:hAnsi="宋体" w:cs="宋体"/>
                <w:kern w:val="0"/>
                <w:sz w:val="22"/>
              </w:rPr>
              <w:t>11</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4"/>
              <w:jc w:val="left"/>
              <w:textAlignment w:val="center"/>
              <w:rPr>
                <w:rFonts w:ascii="宋体" w:hAnsi="宋体" w:cs="宋体"/>
                <w:sz w:val="22"/>
              </w:rPr>
            </w:pPr>
            <w:r>
              <w:rPr>
                <w:rFonts w:hint="eastAsia" w:ascii="宋体" w:hAnsi="宋体" w:cs="宋体"/>
                <w:kern w:val="0"/>
                <w:sz w:val="22"/>
              </w:rPr>
              <w:t>承租人必须签订水产品质量安全承诺书，并张贴在养殖生产场所醒目处。</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4"/>
              <w:jc w:val="center"/>
              <w:textAlignment w:val="center"/>
              <w:rPr>
                <w:rFonts w:ascii="宋体" w:hAnsi="宋体" w:cs="宋体"/>
                <w:sz w:val="22"/>
              </w:rPr>
            </w:pPr>
            <w:r>
              <w:rPr>
                <w:rFonts w:hint="eastAsia" w:ascii="宋体" w:hAnsi="宋体" w:cs="宋体"/>
                <w:kern w:val="0"/>
                <w:sz w:val="22"/>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jc w:val="center"/>
              <w:rPr>
                <w:rFonts w:ascii="宋体" w:hAnsi="宋体" w:cs="宋体"/>
                <w:sz w:val="22"/>
              </w:rPr>
            </w:pPr>
          </w:p>
        </w:tc>
      </w:tr>
      <w:tr>
        <w:tblPrEx>
          <w:tblCellMar>
            <w:top w:w="0" w:type="dxa"/>
            <w:left w:w="108" w:type="dxa"/>
            <w:bottom w:w="0" w:type="dxa"/>
            <w:right w:w="108" w:type="dxa"/>
          </w:tblCellMar>
        </w:tblPrEx>
        <w:trPr>
          <w:trHeight w:val="56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4"/>
              <w:jc w:val="center"/>
              <w:textAlignment w:val="center"/>
              <w:rPr>
                <w:rFonts w:ascii="宋体" w:hAnsi="宋体" w:cs="宋体"/>
                <w:sz w:val="22"/>
              </w:rPr>
            </w:pPr>
            <w:r>
              <w:rPr>
                <w:rFonts w:hint="eastAsia" w:ascii="宋体" w:hAnsi="宋体" w:cs="宋体"/>
                <w:kern w:val="0"/>
                <w:sz w:val="22"/>
              </w:rPr>
              <w:t>12</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4"/>
              <w:jc w:val="left"/>
              <w:textAlignment w:val="center"/>
              <w:rPr>
                <w:rFonts w:ascii="宋体" w:hAnsi="宋体" w:cs="宋体"/>
                <w:sz w:val="22"/>
              </w:rPr>
            </w:pPr>
            <w:r>
              <w:rPr>
                <w:rFonts w:hint="eastAsia" w:ascii="宋体" w:hAnsi="宋体" w:cs="宋体"/>
                <w:kern w:val="0"/>
                <w:sz w:val="22"/>
              </w:rPr>
              <w:t>必须配合农业农村部门和灌东盐场相关工作人员的监督检查和抽样检测工作。</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4"/>
              <w:jc w:val="center"/>
              <w:textAlignment w:val="center"/>
              <w:rPr>
                <w:rFonts w:ascii="宋体" w:hAnsi="宋体" w:cs="宋体"/>
                <w:sz w:val="22"/>
              </w:rPr>
            </w:pPr>
            <w:r>
              <w:rPr>
                <w:rFonts w:hint="eastAsia" w:ascii="宋体" w:hAnsi="宋体" w:cs="宋体"/>
                <w:kern w:val="0"/>
                <w:sz w:val="22"/>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jc w:val="center"/>
              <w:rPr>
                <w:rFonts w:ascii="宋体" w:hAnsi="宋体" w:cs="宋体"/>
                <w:sz w:val="22"/>
              </w:rPr>
            </w:pPr>
          </w:p>
        </w:tc>
      </w:tr>
      <w:tr>
        <w:tblPrEx>
          <w:tblCellMar>
            <w:top w:w="0" w:type="dxa"/>
            <w:left w:w="108" w:type="dxa"/>
            <w:bottom w:w="0" w:type="dxa"/>
            <w:right w:w="108" w:type="dxa"/>
          </w:tblCellMar>
        </w:tblPrEx>
        <w:trPr>
          <w:trHeight w:val="4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04"/>
              <w:jc w:val="center"/>
              <w:textAlignment w:val="center"/>
              <w:rPr>
                <w:rFonts w:ascii="宋体" w:hAnsi="宋体" w:cs="宋体"/>
                <w:sz w:val="22"/>
              </w:rPr>
            </w:pPr>
            <w:r>
              <w:rPr>
                <w:rFonts w:hint="eastAsia" w:ascii="宋体" w:hAnsi="宋体" w:cs="宋体"/>
                <w:kern w:val="0"/>
                <w:sz w:val="20"/>
                <w:szCs w:val="20"/>
              </w:rPr>
              <w:t>（三）</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7"/>
              <w:jc w:val="center"/>
              <w:textAlignment w:val="center"/>
              <w:rPr>
                <w:rFonts w:ascii="宋体" w:hAnsi="宋体" w:cs="宋体"/>
                <w:b/>
                <w:bCs/>
                <w:sz w:val="24"/>
                <w:szCs w:val="24"/>
              </w:rPr>
            </w:pPr>
            <w:r>
              <w:rPr>
                <w:rFonts w:hint="eastAsia" w:ascii="宋体" w:hAnsi="宋体" w:cs="宋体"/>
                <w:b/>
                <w:bCs/>
                <w:kern w:val="0"/>
                <w:sz w:val="24"/>
                <w:szCs w:val="24"/>
              </w:rPr>
              <w:t>养殖安全生产</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jc w:val="center"/>
              <w:rPr>
                <w:rFonts w:ascii="宋体" w:hAnsi="宋体" w:cs="宋体"/>
                <w:sz w:val="22"/>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44"/>
              <w:rPr>
                <w:rFonts w:ascii="宋体" w:hAnsi="宋体" w:cs="宋体"/>
                <w:sz w:val="22"/>
              </w:rPr>
            </w:pPr>
          </w:p>
        </w:tc>
      </w:tr>
      <w:tr>
        <w:tblPrEx>
          <w:tblCellMar>
            <w:top w:w="0" w:type="dxa"/>
            <w:left w:w="108" w:type="dxa"/>
            <w:bottom w:w="0" w:type="dxa"/>
            <w:right w:w="108" w:type="dxa"/>
          </w:tblCellMar>
        </w:tblPrEx>
        <w:trPr>
          <w:trHeight w:val="66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4"/>
              <w:jc w:val="center"/>
              <w:textAlignment w:val="center"/>
              <w:rPr>
                <w:rFonts w:ascii="宋体" w:hAnsi="宋体" w:cs="宋体"/>
                <w:sz w:val="22"/>
              </w:rPr>
            </w:pPr>
            <w:r>
              <w:rPr>
                <w:rFonts w:hint="eastAsia" w:ascii="宋体" w:hAnsi="宋体" w:cs="宋体"/>
                <w:kern w:val="0"/>
                <w:sz w:val="22"/>
              </w:rPr>
              <w:t>1</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4"/>
              <w:jc w:val="left"/>
              <w:textAlignment w:val="center"/>
              <w:rPr>
                <w:rFonts w:ascii="宋体" w:hAnsi="宋体" w:cs="宋体"/>
                <w:sz w:val="22"/>
              </w:rPr>
            </w:pPr>
            <w:r>
              <w:rPr>
                <w:rFonts w:hint="eastAsia" w:ascii="宋体" w:hAnsi="宋体" w:cs="宋体"/>
                <w:kern w:val="0"/>
                <w:sz w:val="22"/>
              </w:rPr>
              <w:t>在养殖生产中，配电设备的安装、使用必须符合国家的现行标准和规范。</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4"/>
              <w:jc w:val="center"/>
              <w:textAlignment w:val="center"/>
              <w:rPr>
                <w:rFonts w:ascii="宋体" w:hAnsi="宋体" w:cs="宋体"/>
                <w:sz w:val="22"/>
              </w:rPr>
            </w:pPr>
            <w:r>
              <w:rPr>
                <w:rFonts w:hint="eastAsia" w:ascii="宋体" w:hAnsi="宋体" w:cs="宋体"/>
                <w:kern w:val="0"/>
                <w:sz w:val="22"/>
              </w:rPr>
              <w:t>0.2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1318" w:type="dxa"/>
            <w:gridSpan w:val="2"/>
            <w:vMerge w:val="restart"/>
            <w:tcBorders>
              <w:top w:val="nil"/>
              <w:left w:val="single" w:color="000000" w:sz="4" w:space="0"/>
              <w:bottom w:val="nil"/>
              <w:right w:val="single" w:color="000000" w:sz="4" w:space="0"/>
            </w:tcBorders>
            <w:shd w:val="clear" w:color="auto" w:fill="auto"/>
            <w:vAlign w:val="center"/>
          </w:tcPr>
          <w:p>
            <w:pPr>
              <w:widowControl/>
              <w:ind w:firstLine="444"/>
              <w:jc w:val="center"/>
              <w:textAlignment w:val="center"/>
              <w:rPr>
                <w:rFonts w:ascii="宋体" w:hAnsi="宋体" w:cs="宋体"/>
                <w:sz w:val="22"/>
              </w:rPr>
            </w:pPr>
            <w:r>
              <w:rPr>
                <w:rFonts w:hint="eastAsia" w:ascii="宋体" w:hAnsi="宋体" w:cs="宋体"/>
                <w:kern w:val="0"/>
                <w:sz w:val="22"/>
              </w:rPr>
              <w:t>合同期内，承租人违反累计超过三项且未及时整改的，将取消其以后在灌东盐场池塘招租时的竞租资格</w:t>
            </w:r>
          </w:p>
        </w:tc>
      </w:tr>
      <w:tr>
        <w:tblPrEx>
          <w:tblCellMar>
            <w:top w:w="0" w:type="dxa"/>
            <w:left w:w="108" w:type="dxa"/>
            <w:bottom w:w="0" w:type="dxa"/>
            <w:right w:w="108" w:type="dxa"/>
          </w:tblCellMar>
        </w:tblPrEx>
        <w:trPr>
          <w:trHeight w:val="6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4"/>
              <w:jc w:val="center"/>
              <w:textAlignment w:val="center"/>
              <w:rPr>
                <w:rFonts w:ascii="宋体" w:hAnsi="宋体" w:cs="宋体"/>
                <w:sz w:val="22"/>
              </w:rPr>
            </w:pPr>
            <w:r>
              <w:rPr>
                <w:rFonts w:hint="eastAsia" w:ascii="宋体" w:hAnsi="宋体" w:cs="宋体"/>
                <w:kern w:val="0"/>
                <w:sz w:val="22"/>
              </w:rPr>
              <w:t>2</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4"/>
              <w:textAlignment w:val="center"/>
              <w:rPr>
                <w:rFonts w:ascii="宋体" w:hAnsi="宋体" w:cs="宋体"/>
                <w:sz w:val="22"/>
              </w:rPr>
            </w:pPr>
            <w:r>
              <w:rPr>
                <w:rFonts w:hint="eastAsia" w:ascii="宋体" w:hAnsi="宋体" w:cs="宋体"/>
                <w:kern w:val="0"/>
                <w:sz w:val="22"/>
              </w:rPr>
              <w:t>严格执行水上、机械作业操作规程，配置相应的水上救生设备和机械防护设备</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4"/>
              <w:jc w:val="center"/>
              <w:textAlignment w:val="center"/>
              <w:rPr>
                <w:rFonts w:ascii="宋体" w:hAnsi="宋体" w:cs="宋体"/>
                <w:sz w:val="22"/>
              </w:rPr>
            </w:pPr>
            <w:r>
              <w:rPr>
                <w:rFonts w:hint="eastAsia" w:ascii="宋体" w:hAnsi="宋体" w:cs="宋体"/>
                <w:kern w:val="0"/>
                <w:sz w:val="22"/>
              </w:rPr>
              <w:t>0.2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pPr>
              <w:ind w:firstLine="444"/>
              <w:jc w:val="center"/>
              <w:rPr>
                <w:rFonts w:ascii="宋体" w:hAnsi="宋体" w:cs="宋体"/>
                <w:sz w:val="22"/>
              </w:rPr>
            </w:pPr>
          </w:p>
        </w:tc>
      </w:tr>
      <w:tr>
        <w:tblPrEx>
          <w:tblCellMar>
            <w:top w:w="0" w:type="dxa"/>
            <w:left w:w="108" w:type="dxa"/>
            <w:bottom w:w="0" w:type="dxa"/>
            <w:right w:w="108" w:type="dxa"/>
          </w:tblCellMar>
        </w:tblPrEx>
        <w:trPr>
          <w:trHeight w:val="6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4"/>
              <w:jc w:val="center"/>
              <w:textAlignment w:val="center"/>
              <w:rPr>
                <w:rFonts w:ascii="宋体" w:hAnsi="宋体" w:cs="宋体"/>
                <w:sz w:val="22"/>
              </w:rPr>
            </w:pPr>
            <w:r>
              <w:rPr>
                <w:rFonts w:hint="eastAsia" w:ascii="宋体" w:hAnsi="宋体" w:cs="宋体"/>
                <w:kern w:val="0"/>
                <w:sz w:val="22"/>
              </w:rPr>
              <w:t>3</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4"/>
              <w:textAlignment w:val="center"/>
              <w:rPr>
                <w:rFonts w:ascii="宋体" w:hAnsi="宋体" w:cs="宋体"/>
                <w:sz w:val="22"/>
              </w:rPr>
            </w:pPr>
            <w:r>
              <w:rPr>
                <w:rFonts w:hint="eastAsia" w:ascii="宋体" w:hAnsi="宋体" w:cs="宋体"/>
                <w:kern w:val="0"/>
                <w:sz w:val="22"/>
              </w:rPr>
              <w:t>严格执行国家、省、市、县关于液化气使用安全的相关规定，不使用不合格“灶、管、阀、瓶”。</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4"/>
              <w:jc w:val="center"/>
              <w:textAlignment w:val="center"/>
              <w:rPr>
                <w:rFonts w:ascii="宋体" w:hAnsi="宋体" w:cs="宋体"/>
                <w:sz w:val="22"/>
              </w:rPr>
            </w:pPr>
            <w:r>
              <w:rPr>
                <w:rFonts w:hint="eastAsia" w:ascii="宋体" w:hAnsi="宋体" w:cs="宋体"/>
                <w:kern w:val="0"/>
                <w:sz w:val="22"/>
              </w:rPr>
              <w:t>0.2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pPr>
              <w:ind w:firstLine="444"/>
              <w:jc w:val="center"/>
              <w:rPr>
                <w:rFonts w:ascii="宋体" w:hAnsi="宋体" w:cs="宋体"/>
                <w:sz w:val="22"/>
              </w:rPr>
            </w:pPr>
          </w:p>
        </w:tc>
      </w:tr>
      <w:tr>
        <w:tblPrEx>
          <w:tblCellMar>
            <w:top w:w="0" w:type="dxa"/>
            <w:left w:w="108" w:type="dxa"/>
            <w:bottom w:w="0" w:type="dxa"/>
            <w:right w:w="108" w:type="dxa"/>
          </w:tblCellMar>
        </w:tblPrEx>
        <w:trPr>
          <w:trHeight w:val="5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4"/>
              <w:jc w:val="center"/>
              <w:textAlignment w:val="center"/>
              <w:rPr>
                <w:rFonts w:ascii="宋体" w:hAnsi="宋体" w:cs="宋体"/>
                <w:sz w:val="22"/>
              </w:rPr>
            </w:pPr>
            <w:r>
              <w:rPr>
                <w:rFonts w:hint="eastAsia" w:ascii="宋体" w:hAnsi="宋体" w:cs="宋体"/>
                <w:kern w:val="0"/>
                <w:sz w:val="22"/>
              </w:rPr>
              <w:t>4</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4"/>
              <w:textAlignment w:val="center"/>
              <w:rPr>
                <w:rFonts w:ascii="宋体" w:hAnsi="宋体" w:cs="宋体"/>
                <w:sz w:val="22"/>
              </w:rPr>
            </w:pPr>
            <w:r>
              <w:rPr>
                <w:rFonts w:hint="eastAsia" w:ascii="宋体" w:hAnsi="宋体" w:cs="宋体"/>
                <w:kern w:val="0"/>
                <w:sz w:val="22"/>
              </w:rPr>
              <w:t>严格遵守交通法规，不使用无牌无照车辆，不酒后驾车。</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4"/>
              <w:jc w:val="center"/>
              <w:textAlignment w:val="center"/>
              <w:rPr>
                <w:rFonts w:ascii="宋体" w:hAnsi="宋体" w:cs="宋体"/>
                <w:sz w:val="22"/>
              </w:rPr>
            </w:pPr>
            <w:r>
              <w:rPr>
                <w:rFonts w:hint="eastAsia" w:ascii="宋体" w:hAnsi="宋体" w:cs="宋体"/>
                <w:kern w:val="0"/>
                <w:sz w:val="22"/>
              </w:rPr>
              <w:t>0.2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pPr>
              <w:ind w:firstLine="444"/>
              <w:jc w:val="center"/>
              <w:rPr>
                <w:rFonts w:ascii="宋体" w:hAnsi="宋体" w:cs="宋体"/>
                <w:sz w:val="22"/>
              </w:rPr>
            </w:pPr>
          </w:p>
        </w:tc>
      </w:tr>
      <w:tr>
        <w:tblPrEx>
          <w:tblCellMar>
            <w:top w:w="0" w:type="dxa"/>
            <w:left w:w="108" w:type="dxa"/>
            <w:bottom w:w="0" w:type="dxa"/>
            <w:right w:w="108" w:type="dxa"/>
          </w:tblCellMar>
        </w:tblPrEx>
        <w:trPr>
          <w:trHeight w:val="6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4"/>
              <w:jc w:val="center"/>
              <w:textAlignment w:val="center"/>
              <w:rPr>
                <w:rFonts w:ascii="宋体" w:hAnsi="宋体" w:cs="宋体"/>
                <w:sz w:val="22"/>
              </w:rPr>
            </w:pPr>
            <w:r>
              <w:rPr>
                <w:rFonts w:hint="eastAsia" w:ascii="宋体" w:hAnsi="宋体" w:cs="宋体"/>
                <w:kern w:val="0"/>
                <w:sz w:val="22"/>
              </w:rPr>
              <w:t>5</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4"/>
              <w:textAlignment w:val="center"/>
              <w:rPr>
                <w:rFonts w:ascii="宋体" w:hAnsi="宋体" w:cs="宋体"/>
                <w:sz w:val="22"/>
              </w:rPr>
            </w:pPr>
            <w:r>
              <w:rPr>
                <w:rFonts w:hint="eastAsia" w:ascii="宋体" w:hAnsi="宋体" w:cs="宋体"/>
                <w:kern w:val="0"/>
                <w:sz w:val="22"/>
              </w:rPr>
              <w:t>主动接受安全环保部门工作人员的监督检查，对检查出来的安全隐患及时整改消除。</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4"/>
              <w:jc w:val="center"/>
              <w:textAlignment w:val="center"/>
              <w:rPr>
                <w:rFonts w:ascii="宋体" w:hAnsi="宋体" w:cs="宋体"/>
                <w:sz w:val="22"/>
              </w:rPr>
            </w:pPr>
            <w:r>
              <w:rPr>
                <w:rFonts w:hint="eastAsia" w:ascii="宋体" w:hAnsi="宋体" w:cs="宋体"/>
                <w:kern w:val="0"/>
                <w:sz w:val="22"/>
              </w:rPr>
              <w:t>0.2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pPr>
              <w:ind w:firstLine="444"/>
              <w:jc w:val="center"/>
              <w:rPr>
                <w:rFonts w:ascii="宋体" w:hAnsi="宋体" w:cs="宋体"/>
                <w:sz w:val="22"/>
              </w:rPr>
            </w:pPr>
          </w:p>
        </w:tc>
      </w:tr>
      <w:tr>
        <w:tblPrEx>
          <w:tblCellMar>
            <w:top w:w="0" w:type="dxa"/>
            <w:left w:w="108" w:type="dxa"/>
            <w:bottom w:w="0" w:type="dxa"/>
            <w:right w:w="108" w:type="dxa"/>
          </w:tblCellMar>
        </w:tblPrEx>
        <w:trPr>
          <w:trHeight w:val="4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04"/>
              <w:jc w:val="center"/>
              <w:textAlignment w:val="center"/>
              <w:rPr>
                <w:rFonts w:ascii="宋体" w:hAnsi="宋体" w:cs="宋体"/>
                <w:sz w:val="22"/>
              </w:rPr>
            </w:pPr>
            <w:r>
              <w:rPr>
                <w:rFonts w:hint="eastAsia" w:ascii="宋体" w:hAnsi="宋体" w:cs="宋体"/>
                <w:kern w:val="0"/>
                <w:sz w:val="20"/>
                <w:szCs w:val="20"/>
              </w:rPr>
              <w:t>（四）</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7"/>
              <w:jc w:val="center"/>
              <w:textAlignment w:val="center"/>
              <w:rPr>
                <w:rFonts w:ascii="宋体" w:hAnsi="宋体" w:cs="宋体"/>
                <w:b/>
                <w:bCs/>
                <w:sz w:val="24"/>
                <w:szCs w:val="24"/>
              </w:rPr>
            </w:pPr>
            <w:r>
              <w:rPr>
                <w:rFonts w:hint="eastAsia" w:ascii="宋体" w:hAnsi="宋体" w:cs="宋体"/>
                <w:b/>
                <w:bCs/>
                <w:kern w:val="0"/>
                <w:sz w:val="24"/>
                <w:szCs w:val="24"/>
              </w:rPr>
              <w:t>养殖环保</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jc w:val="center"/>
              <w:rPr>
                <w:rFonts w:ascii="宋体" w:hAnsi="宋体" w:cs="宋体"/>
                <w:sz w:val="22"/>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pPr>
              <w:ind w:firstLine="444"/>
              <w:jc w:val="center"/>
              <w:rPr>
                <w:rFonts w:ascii="宋体" w:hAnsi="宋体" w:cs="宋体"/>
                <w:sz w:val="22"/>
              </w:rPr>
            </w:pPr>
          </w:p>
        </w:tc>
      </w:tr>
      <w:tr>
        <w:tblPrEx>
          <w:tblCellMar>
            <w:top w:w="0" w:type="dxa"/>
            <w:left w:w="108" w:type="dxa"/>
            <w:bottom w:w="0" w:type="dxa"/>
            <w:right w:w="108" w:type="dxa"/>
          </w:tblCellMar>
        </w:tblPrEx>
        <w:trPr>
          <w:trHeight w:val="9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4"/>
              <w:jc w:val="center"/>
              <w:textAlignment w:val="center"/>
              <w:rPr>
                <w:rFonts w:ascii="宋体" w:hAnsi="宋体" w:cs="宋体"/>
                <w:sz w:val="22"/>
              </w:rPr>
            </w:pPr>
            <w:r>
              <w:rPr>
                <w:rFonts w:hint="eastAsia" w:ascii="宋体" w:hAnsi="宋体" w:cs="宋体"/>
                <w:kern w:val="0"/>
                <w:sz w:val="22"/>
              </w:rPr>
              <w:t>1</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4"/>
              <w:textAlignment w:val="center"/>
              <w:rPr>
                <w:rFonts w:ascii="宋体" w:hAnsi="宋体" w:cs="宋体"/>
                <w:sz w:val="22"/>
              </w:rPr>
            </w:pPr>
            <w:r>
              <w:rPr>
                <w:rFonts w:hint="eastAsia" w:ascii="宋体" w:hAnsi="宋体" w:cs="宋体"/>
                <w:kern w:val="0"/>
                <w:sz w:val="22"/>
              </w:rPr>
              <w:t>不将养殖尾水直排送水河、不随意抛弃生产生活垃圾。在责任范围内不偷捕偷猎，不私搭乱建、私开乱挖，不焚烧杂草和生产生活垃圾。</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4"/>
              <w:jc w:val="center"/>
              <w:textAlignment w:val="center"/>
              <w:rPr>
                <w:rFonts w:ascii="宋体" w:hAnsi="宋体" w:cs="宋体"/>
                <w:sz w:val="22"/>
              </w:rPr>
            </w:pPr>
            <w:r>
              <w:rPr>
                <w:rFonts w:hint="eastAsia" w:ascii="宋体" w:hAnsi="宋体" w:cs="宋体"/>
                <w:kern w:val="0"/>
                <w:sz w:val="22"/>
              </w:rPr>
              <w:t>0.5</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pPr>
              <w:ind w:firstLine="444"/>
              <w:jc w:val="center"/>
              <w:rPr>
                <w:rFonts w:ascii="宋体" w:hAnsi="宋体" w:cs="宋体"/>
                <w:sz w:val="22"/>
              </w:rPr>
            </w:pPr>
          </w:p>
        </w:tc>
      </w:tr>
      <w:tr>
        <w:tblPrEx>
          <w:tblCellMar>
            <w:top w:w="0" w:type="dxa"/>
            <w:left w:w="108" w:type="dxa"/>
            <w:bottom w:w="0" w:type="dxa"/>
            <w:right w:w="108" w:type="dxa"/>
          </w:tblCellMar>
        </w:tblPrEx>
        <w:trPr>
          <w:trHeight w:val="6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4"/>
              <w:jc w:val="center"/>
              <w:textAlignment w:val="center"/>
              <w:rPr>
                <w:rFonts w:ascii="宋体" w:hAnsi="宋体" w:cs="宋体"/>
                <w:sz w:val="22"/>
              </w:rPr>
            </w:pPr>
            <w:r>
              <w:rPr>
                <w:rFonts w:hint="eastAsia" w:ascii="宋体" w:hAnsi="宋体" w:cs="宋体"/>
                <w:kern w:val="0"/>
                <w:sz w:val="22"/>
              </w:rPr>
              <w:t>2</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4"/>
              <w:textAlignment w:val="center"/>
              <w:rPr>
                <w:rFonts w:ascii="宋体" w:hAnsi="宋体" w:cs="宋体"/>
                <w:sz w:val="22"/>
              </w:rPr>
            </w:pPr>
            <w:r>
              <w:rPr>
                <w:rFonts w:hint="eastAsia" w:ascii="宋体" w:hAnsi="宋体" w:cs="宋体"/>
                <w:kern w:val="0"/>
                <w:sz w:val="22"/>
              </w:rPr>
              <w:t>生活生产用房须使用合格的防火建筑材料，汽油、柴油须按规定使用和存放。</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4"/>
              <w:jc w:val="center"/>
              <w:textAlignment w:val="center"/>
              <w:rPr>
                <w:rFonts w:ascii="宋体" w:hAnsi="宋体" w:cs="宋体"/>
                <w:sz w:val="22"/>
              </w:rPr>
            </w:pPr>
            <w:r>
              <w:rPr>
                <w:rFonts w:hint="eastAsia" w:ascii="宋体" w:hAnsi="宋体" w:cs="宋体"/>
                <w:kern w:val="0"/>
                <w:sz w:val="22"/>
              </w:rPr>
              <w:t>0.5</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pPr>
              <w:ind w:firstLine="444"/>
              <w:jc w:val="center"/>
              <w:rPr>
                <w:rFonts w:ascii="宋体" w:hAnsi="宋体" w:cs="宋体"/>
                <w:sz w:val="22"/>
              </w:rPr>
            </w:pPr>
          </w:p>
        </w:tc>
      </w:tr>
      <w:tr>
        <w:tblPrEx>
          <w:tblCellMar>
            <w:top w:w="0" w:type="dxa"/>
            <w:left w:w="108" w:type="dxa"/>
            <w:bottom w:w="0" w:type="dxa"/>
            <w:right w:w="108" w:type="dxa"/>
          </w:tblCellMar>
        </w:tblPrEx>
        <w:trPr>
          <w:trHeight w:val="6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44"/>
              <w:jc w:val="center"/>
              <w:textAlignment w:val="center"/>
              <w:rPr>
                <w:rFonts w:ascii="宋体" w:hAnsi="宋体" w:cs="宋体"/>
                <w:sz w:val="22"/>
              </w:rPr>
            </w:pPr>
            <w:r>
              <w:rPr>
                <w:rFonts w:hint="eastAsia" w:ascii="宋体" w:hAnsi="宋体" w:cs="宋体"/>
                <w:kern w:val="0"/>
                <w:sz w:val="22"/>
              </w:rPr>
              <w:t>3</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4"/>
              <w:textAlignment w:val="center"/>
              <w:rPr>
                <w:rFonts w:ascii="宋体" w:hAnsi="宋体" w:cs="宋体"/>
                <w:sz w:val="22"/>
              </w:rPr>
            </w:pPr>
            <w:r>
              <w:rPr>
                <w:rFonts w:hint="eastAsia" w:ascii="宋体" w:hAnsi="宋体" w:cs="宋体"/>
                <w:kern w:val="0"/>
                <w:sz w:val="22"/>
              </w:rPr>
              <w:t>保护区内不得修建房屋、道路、桥梁、电力设施等。</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4"/>
              <w:jc w:val="center"/>
              <w:textAlignment w:val="center"/>
              <w:rPr>
                <w:rFonts w:ascii="宋体" w:hAnsi="宋体" w:cs="宋体"/>
                <w:sz w:val="22"/>
              </w:rPr>
            </w:pPr>
            <w:r>
              <w:rPr>
                <w:rFonts w:hint="eastAsia" w:ascii="宋体" w:hAnsi="宋体" w:cs="宋体"/>
                <w:kern w:val="0"/>
                <w:sz w:val="22"/>
              </w:rPr>
              <w:t>4</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4"/>
              <w:rPr>
                <w:rFonts w:ascii="宋体" w:hAnsi="宋体" w:cs="宋体"/>
                <w:sz w:val="22"/>
              </w:rPr>
            </w:pPr>
          </w:p>
        </w:tc>
      </w:tr>
      <w:tr>
        <w:tblPrEx>
          <w:tblCellMar>
            <w:top w:w="0" w:type="dxa"/>
            <w:left w:w="108" w:type="dxa"/>
            <w:bottom w:w="0" w:type="dxa"/>
            <w:right w:w="108" w:type="dxa"/>
          </w:tblCellMar>
        </w:tblPrEx>
        <w:trPr>
          <w:trHeight w:val="520" w:hRule="atLeast"/>
        </w:trPr>
        <w:tc>
          <w:tcPr>
            <w:tcW w:w="9896" w:type="dxa"/>
            <w:gridSpan w:val="12"/>
            <w:tcBorders>
              <w:top w:val="nil"/>
              <w:left w:val="nil"/>
              <w:bottom w:val="nil"/>
              <w:right w:val="nil"/>
            </w:tcBorders>
            <w:shd w:val="clear" w:color="auto" w:fill="auto"/>
            <w:vAlign w:val="center"/>
          </w:tcPr>
          <w:p>
            <w:pPr>
              <w:widowControl/>
              <w:ind w:firstLine="444"/>
              <w:jc w:val="left"/>
              <w:textAlignment w:val="center"/>
              <w:rPr>
                <w:rFonts w:ascii="宋体" w:hAnsi="宋体" w:cs="宋体"/>
                <w:sz w:val="22"/>
              </w:rPr>
            </w:pPr>
            <w:r>
              <w:rPr>
                <w:rFonts w:hint="eastAsia" w:ascii="宋体" w:hAnsi="宋体" w:cs="宋体"/>
                <w:kern w:val="0"/>
                <w:sz w:val="22"/>
              </w:rPr>
              <w:t>注：1、上述承租人是指租赁该池塘的合同主体单位或个人，包括该合同下所有池塘。</w:t>
            </w:r>
          </w:p>
        </w:tc>
      </w:tr>
      <w:tr>
        <w:tblPrEx>
          <w:tblCellMar>
            <w:top w:w="0" w:type="dxa"/>
            <w:left w:w="108" w:type="dxa"/>
            <w:bottom w:w="0" w:type="dxa"/>
            <w:right w:w="108" w:type="dxa"/>
          </w:tblCellMar>
        </w:tblPrEx>
        <w:trPr>
          <w:trHeight w:val="400" w:hRule="atLeast"/>
        </w:trPr>
        <w:tc>
          <w:tcPr>
            <w:tcW w:w="9896" w:type="dxa"/>
            <w:gridSpan w:val="12"/>
            <w:tcBorders>
              <w:top w:val="nil"/>
              <w:left w:val="nil"/>
              <w:bottom w:val="nil"/>
              <w:right w:val="nil"/>
            </w:tcBorders>
            <w:shd w:val="clear" w:color="auto" w:fill="auto"/>
            <w:vAlign w:val="center"/>
          </w:tcPr>
          <w:p>
            <w:pPr>
              <w:widowControl/>
              <w:ind w:firstLine="444"/>
              <w:jc w:val="left"/>
              <w:textAlignment w:val="center"/>
              <w:rPr>
                <w:rFonts w:ascii="宋体" w:hAnsi="宋体" w:cs="宋体"/>
                <w:sz w:val="22"/>
              </w:rPr>
            </w:pPr>
            <w:r>
              <w:rPr>
                <w:rFonts w:hint="eastAsia" w:ascii="宋体" w:hAnsi="宋体" w:cs="宋体"/>
                <w:kern w:val="0"/>
                <w:sz w:val="22"/>
              </w:rPr>
              <w:t>注：2、上述扣分作为该承租人下一轮竞租信誉分评审的参考依据。</w:t>
            </w:r>
          </w:p>
        </w:tc>
      </w:tr>
      <w:tr>
        <w:tblPrEx>
          <w:tblCellMar>
            <w:top w:w="0" w:type="dxa"/>
            <w:left w:w="108" w:type="dxa"/>
            <w:bottom w:w="0" w:type="dxa"/>
            <w:right w:w="108" w:type="dxa"/>
          </w:tblCellMar>
        </w:tblPrEx>
        <w:trPr>
          <w:trHeight w:val="680" w:hRule="atLeast"/>
        </w:trPr>
        <w:tc>
          <w:tcPr>
            <w:tcW w:w="9896" w:type="dxa"/>
            <w:gridSpan w:val="12"/>
            <w:tcBorders>
              <w:top w:val="nil"/>
              <w:left w:val="nil"/>
              <w:bottom w:val="nil"/>
              <w:right w:val="nil"/>
            </w:tcBorders>
            <w:shd w:val="clear" w:color="auto" w:fill="auto"/>
            <w:vAlign w:val="center"/>
          </w:tcPr>
          <w:p>
            <w:pPr>
              <w:widowControl/>
              <w:ind w:firstLine="444"/>
              <w:jc w:val="left"/>
              <w:textAlignment w:val="center"/>
              <w:rPr>
                <w:rFonts w:ascii="宋体" w:hAnsi="宋体" w:cs="宋体"/>
                <w:sz w:val="22"/>
              </w:rPr>
            </w:pPr>
            <w:r>
              <w:rPr>
                <w:rFonts w:hint="eastAsia" w:ascii="宋体" w:hAnsi="宋体" w:cs="宋体"/>
                <w:kern w:val="0"/>
                <w:sz w:val="22"/>
              </w:rPr>
              <w:t>注：3、养殖区年底出具本区域承租人的记录表，并告知承租人，交灌东盐场水产养殖公司存档。承租人参与下一轮竞租时，须提供由养殖公司签字的上述表格。</w:t>
            </w:r>
          </w:p>
        </w:tc>
      </w:tr>
    </w:tbl>
    <w:p>
      <w:pPr>
        <w:spacing w:line="360" w:lineRule="exact"/>
        <w:rPr>
          <w:rFonts w:ascii="仿宋" w:hAnsi="仿宋" w:eastAsia="仿宋"/>
          <w:sz w:val="28"/>
          <w:szCs w:val="28"/>
        </w:rPr>
      </w:pPr>
    </w:p>
    <w:sectPr>
      <w:pgSz w:w="11906" w:h="16838"/>
      <w:pgMar w:top="1440" w:right="1276"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group id="_x0000_s3078" o:spid="_x0000_s3078" o:spt="203" style="position:absolute;left:0pt;margin-left:0.4pt;margin-top:770.3pt;height:53pt;width:532.9pt;mso-position-horizontal-relative:page;mso-position-vertical-relative:page;z-index:251662336;mso-width-relative:page;mso-height-relative:page;" coordorigin="15,14415" coordsize="10658,1060203">
          <o:lock v:ext="edit"/>
          <v:shape id="_x0000_s3079" o:spid="_x0000_s3079" o:spt="32" type="#_x0000_t32" style="position:absolute;left:15;top:14415;height:1057;width:10171;" o:connectortype="straight" filled="f" stroked="t" coordsize="21600,21600">
            <v:path arrowok="t"/>
            <v:fill on="f" focussize="0,0"/>
            <v:stroke color="#A7BFDE"/>
            <v:imagedata o:title=""/>
            <o:lock v:ext="edit"/>
          </v:shape>
          <v:shape id="_x0000_s3080" o:spid="_x0000_s3080" o:spt="3" type="#_x0000_t3" style="position:absolute;left:9657;top:14459;height:1016;width:1016;" fillcolor="#A7BFDE" filled="t" stroked="f" coordsize="21600,21600">
            <v:path/>
            <v:fill on="t" focussize="0,0"/>
            <v:stroke on="f"/>
            <v:imagedata o:title=""/>
            <o:lock v:ext="edit"/>
          </v:shape>
          <v:shape id="_x0000_s3081" o:spid="_x0000_s3081" o:spt="3" type="#_x0000_t3" style="position:absolute;left:9733;top:14568;height:904;width:908;" fillcolor="#D3DFEE" filled="t" stroked="f" coordsize="21600,21600">
            <v:path/>
            <v:fill on="t" focussize="0,0"/>
            <v:stroke on="f"/>
            <v:imagedata o:title=""/>
            <o:lock v:ext="edit"/>
          </v:shape>
          <v:shape id="_x0000_s3082" o:spid="_x0000_s3082" o:spt="3" type="#_x0000_t3" style="position:absolute;left:9802;top:14688;height:784;width:783;v-text-anchor:middle;" fillcolor="#7BA0CD" filled="t" stroked="f" coordsize="21600,21600">
            <v:path/>
            <v:fill on="t" focussize="0,0"/>
            <v:stroke on="f"/>
            <v:imagedata o:title=""/>
            <o:lock v:ext="edit"/>
            <v:textbox>
              <w:txbxContent>
                <w:p>
                  <w:pPr>
                    <w:pStyle w:val="6"/>
                    <w:rPr>
                      <w:rFonts w:ascii="宋体" w:hAnsi="宋体"/>
                      <w:color w:val="FFFFFF"/>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color w:val="FFFFFF"/>
                      <w:sz w:val="28"/>
                      <w:szCs w:val="28"/>
                      <w:lang w:val="zh-CN"/>
                    </w:rPr>
                    <w:t>46</w:t>
                  </w:r>
                  <w:r>
                    <w:rPr>
                      <w:rFonts w:ascii="宋体" w:hAnsi="宋体"/>
                      <w:sz w:val="28"/>
                      <w:szCs w:val="28"/>
                    </w:rPr>
                    <w:fldChar w:fldCharType="end"/>
                  </w:r>
                </w:p>
              </w:txbxContent>
            </v:textbox>
          </v:shape>
        </v:group>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drawing>
        <wp:inline distT="0" distB="0" distL="0" distR="0">
          <wp:extent cx="1892300" cy="24765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srcRect/>
                  <a:stretch>
                    <a:fillRect/>
                  </a:stretch>
                </pic:blipFill>
                <pic:spPr>
                  <a:xfrm>
                    <a:off x="0" y="0"/>
                    <a:ext cx="1892300" cy="247650"/>
                  </a:xfrm>
                  <a:prstGeom prst="rect">
                    <a:avLst/>
                  </a:prstGeom>
                  <a:noFill/>
                  <a:ln w="9525" cmpd="sng">
                    <a:noFill/>
                    <a:miter lim="800000"/>
                    <a:headEnd/>
                    <a:tailEnd/>
                  </a:ln>
                </pic:spPr>
              </pic:pic>
            </a:graphicData>
          </a:graphic>
        </wp:inline>
      </w:drawing>
    </w:r>
    <w:r>
      <w:rPr>
        <w:rFonts w:ascii="Cambria" w:hAnsi="Cambria"/>
      </w:rPr>
      <w:pict>
        <v:group id="组合 3" o:spid="_x0000_s3073" o:spt="203" style="position:absolute;left:0pt;height:64.8pt;width:594.6pt;mso-position-horizontal:center;mso-position-horizontal-relative:page;mso-position-vertical:top;mso-position-vertical-relative:page;z-index:251661312;mso-width-relative:page;mso-height-relative:top-margin-area;mso-width-percent:1000;mso-height-percent:900;" coordorigin="8,9" coordsize="15823,1439203">
          <o:lock v:ext="edit"/>
          <v:shape id="自选图形 4" o:spid="_x0000_s3074" o:spt="32" type="#_x0000_t32" style="position:absolute;left:9;top:1431;height:0;width:15822;" o:connectortype="straight" filled="f" stroked="t" coordsize="21600,21600">
            <v:path arrowok="t"/>
            <v:fill on="f" focussize="0,0"/>
            <v:stroke color="#31849B"/>
            <v:imagedata o:title=""/>
            <o:lock v:ext="edit"/>
          </v:shape>
          <v:rect id="矩形 5" o:spid="_x0000_s3075" o:spt="1" style="position:absolute;left:8;top:9;height:1439;width:4031;" filled="f" stroked="f" coordsize="21600,21600">
            <v:path/>
            <v:fill on="f" focussize="0,0"/>
            <v:stroke on="f"/>
            <v:imagedata o:title=""/>
            <o:lock v:ext="edit"/>
          </v:rect>
        </v:group>
      </w:pict>
    </w:r>
    <w:r>
      <w:rPr>
        <w:rFonts w:ascii="Cambria" w:hAnsi="Cambria"/>
      </w:rPr>
      <w:pict>
        <v:rect id="矩形 2" o:spid="_x0000_s3076" o:spt="1" style="position:absolute;left:0pt;margin-left:559.9pt;margin-top:0.35pt;height:64.05pt;width:7.15pt;mso-position-horizontal-relative:page;mso-position-vertical-relative:page;z-index:251660288;mso-width-relative:page;mso-height-relative:top-margin-area;mso-height-percent:900;" fillcolor="#4BACC6" filled="t" stroked="t" coordsize="21600,21600">
          <v:path/>
          <v:fill on="t" focussize="0,0"/>
          <v:stroke color="#205867"/>
          <v:imagedata o:title=""/>
          <o:lock v:ext="edit"/>
        </v:rect>
      </w:pict>
    </w:r>
    <w:r>
      <w:rPr>
        <w:rFonts w:ascii="Cambria" w:hAnsi="Cambria"/>
      </w:rPr>
      <w:pict>
        <v:rect id="矩形 1" o:spid="_x0000_s3077" o:spt="1" style="position:absolute;left:0pt;margin-left:41.45pt;margin-top:0.35pt;height:64.05pt;width:7.15pt;mso-position-horizontal-relative:page;mso-position-vertical-relative:page;z-index:251659264;mso-width-relative:page;mso-height-relative:top-margin-area;mso-height-percent:900;" fillcolor="#4BACC6" filled="t" stroked="t" coordsize="21600,21600">
          <v:path/>
          <v:fill on="t" focussize="0,0"/>
          <v:stroke color="#205867"/>
          <v:imagedata o:title=""/>
          <o:lock v:ext="edit"/>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13FB12"/>
    <w:multiLevelType w:val="singleLevel"/>
    <w:tmpl w:val="5813FB1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hdrShapeDefaults>
    <o:shapelayout v:ext="edit">
      <o:idmap v:ext="edit" data="3"/>
      <o:rules v:ext="edit">
        <o:r id="V:Rule1" type="connector" idref="#自选图形 4"/>
        <o:r id="V:Rule2" type="connector" idref="#_x0000_s3079"/>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c4ZmM4YWEzNjlhMGYyNTI5NmQ1NzBlODQzMDYzMTcifQ=="/>
  </w:docVars>
  <w:rsids>
    <w:rsidRoot w:val="00172A27"/>
    <w:rsid w:val="00000728"/>
    <w:rsid w:val="00013343"/>
    <w:rsid w:val="00017333"/>
    <w:rsid w:val="00024413"/>
    <w:rsid w:val="00025AE5"/>
    <w:rsid w:val="00031E48"/>
    <w:rsid w:val="00053C82"/>
    <w:rsid w:val="000604FC"/>
    <w:rsid w:val="000634C3"/>
    <w:rsid w:val="0007448E"/>
    <w:rsid w:val="000766D3"/>
    <w:rsid w:val="000878A9"/>
    <w:rsid w:val="00094940"/>
    <w:rsid w:val="000A7A98"/>
    <w:rsid w:val="000B0A92"/>
    <w:rsid w:val="000B4351"/>
    <w:rsid w:val="000B5E9D"/>
    <w:rsid w:val="000C1B01"/>
    <w:rsid w:val="000C3BB7"/>
    <w:rsid w:val="000C763F"/>
    <w:rsid w:val="000D0621"/>
    <w:rsid w:val="000D4F8E"/>
    <w:rsid w:val="000D62BC"/>
    <w:rsid w:val="000E220F"/>
    <w:rsid w:val="000F1774"/>
    <w:rsid w:val="00103F19"/>
    <w:rsid w:val="00105BB8"/>
    <w:rsid w:val="00110D7F"/>
    <w:rsid w:val="0011499E"/>
    <w:rsid w:val="001226D2"/>
    <w:rsid w:val="0012460B"/>
    <w:rsid w:val="001365C5"/>
    <w:rsid w:val="00136751"/>
    <w:rsid w:val="00141C45"/>
    <w:rsid w:val="0015251B"/>
    <w:rsid w:val="00152B7A"/>
    <w:rsid w:val="00156626"/>
    <w:rsid w:val="00161ED6"/>
    <w:rsid w:val="00170BCC"/>
    <w:rsid w:val="00172A27"/>
    <w:rsid w:val="00172F99"/>
    <w:rsid w:val="00176B2C"/>
    <w:rsid w:val="001807C0"/>
    <w:rsid w:val="00183CE6"/>
    <w:rsid w:val="00191C48"/>
    <w:rsid w:val="001B0F64"/>
    <w:rsid w:val="001D04B3"/>
    <w:rsid w:val="001E25A6"/>
    <w:rsid w:val="001E3CC3"/>
    <w:rsid w:val="001F33D4"/>
    <w:rsid w:val="001F77EE"/>
    <w:rsid w:val="00201E16"/>
    <w:rsid w:val="00233434"/>
    <w:rsid w:val="0023537B"/>
    <w:rsid w:val="00235DC6"/>
    <w:rsid w:val="00240622"/>
    <w:rsid w:val="00247EBB"/>
    <w:rsid w:val="00257CCF"/>
    <w:rsid w:val="00260F77"/>
    <w:rsid w:val="002709BD"/>
    <w:rsid w:val="0028730A"/>
    <w:rsid w:val="00294D05"/>
    <w:rsid w:val="002953A2"/>
    <w:rsid w:val="00297285"/>
    <w:rsid w:val="002A0AEF"/>
    <w:rsid w:val="002A0F2F"/>
    <w:rsid w:val="002C01F2"/>
    <w:rsid w:val="002C24E1"/>
    <w:rsid w:val="002D1C3F"/>
    <w:rsid w:val="002D36F3"/>
    <w:rsid w:val="002D3FE1"/>
    <w:rsid w:val="002D4304"/>
    <w:rsid w:val="002D4931"/>
    <w:rsid w:val="002F1EBE"/>
    <w:rsid w:val="00305473"/>
    <w:rsid w:val="00306A9C"/>
    <w:rsid w:val="00312154"/>
    <w:rsid w:val="00313684"/>
    <w:rsid w:val="00336B3F"/>
    <w:rsid w:val="00337FBB"/>
    <w:rsid w:val="00353708"/>
    <w:rsid w:val="00356D09"/>
    <w:rsid w:val="00357D88"/>
    <w:rsid w:val="00357F6B"/>
    <w:rsid w:val="0036202E"/>
    <w:rsid w:val="0037194B"/>
    <w:rsid w:val="00382101"/>
    <w:rsid w:val="003A12D5"/>
    <w:rsid w:val="003A16B4"/>
    <w:rsid w:val="003A2988"/>
    <w:rsid w:val="003A5902"/>
    <w:rsid w:val="003B32A9"/>
    <w:rsid w:val="003B39D2"/>
    <w:rsid w:val="003C29F8"/>
    <w:rsid w:val="003C53D9"/>
    <w:rsid w:val="003D2228"/>
    <w:rsid w:val="003E0E2A"/>
    <w:rsid w:val="003E1110"/>
    <w:rsid w:val="003F3EDD"/>
    <w:rsid w:val="003F4472"/>
    <w:rsid w:val="004006EF"/>
    <w:rsid w:val="00400BF3"/>
    <w:rsid w:val="00402C6A"/>
    <w:rsid w:val="00403E2B"/>
    <w:rsid w:val="0041018A"/>
    <w:rsid w:val="004237B7"/>
    <w:rsid w:val="00426ED6"/>
    <w:rsid w:val="004277DE"/>
    <w:rsid w:val="00431902"/>
    <w:rsid w:val="004366FE"/>
    <w:rsid w:val="00437EE7"/>
    <w:rsid w:val="00461B84"/>
    <w:rsid w:val="00470187"/>
    <w:rsid w:val="004755A7"/>
    <w:rsid w:val="00476EC7"/>
    <w:rsid w:val="00476F46"/>
    <w:rsid w:val="0048269F"/>
    <w:rsid w:val="004C5933"/>
    <w:rsid w:val="004C76D1"/>
    <w:rsid w:val="004D02AC"/>
    <w:rsid w:val="004D5B10"/>
    <w:rsid w:val="004E63A8"/>
    <w:rsid w:val="004E648F"/>
    <w:rsid w:val="004F2A2A"/>
    <w:rsid w:val="004F2AB2"/>
    <w:rsid w:val="004F6A99"/>
    <w:rsid w:val="004F740A"/>
    <w:rsid w:val="00500CBD"/>
    <w:rsid w:val="005138A0"/>
    <w:rsid w:val="0051611E"/>
    <w:rsid w:val="0051689E"/>
    <w:rsid w:val="005225F3"/>
    <w:rsid w:val="00527B1F"/>
    <w:rsid w:val="005319DE"/>
    <w:rsid w:val="0055289C"/>
    <w:rsid w:val="005579C5"/>
    <w:rsid w:val="00564571"/>
    <w:rsid w:val="00566328"/>
    <w:rsid w:val="00574E13"/>
    <w:rsid w:val="00580CCD"/>
    <w:rsid w:val="00585349"/>
    <w:rsid w:val="00586C8A"/>
    <w:rsid w:val="0059121C"/>
    <w:rsid w:val="00591EA1"/>
    <w:rsid w:val="005A1AFA"/>
    <w:rsid w:val="005C7B1A"/>
    <w:rsid w:val="005D57C6"/>
    <w:rsid w:val="005E1FE3"/>
    <w:rsid w:val="005E525D"/>
    <w:rsid w:val="005E5C67"/>
    <w:rsid w:val="005F3765"/>
    <w:rsid w:val="005F5FBF"/>
    <w:rsid w:val="006024FD"/>
    <w:rsid w:val="00617A81"/>
    <w:rsid w:val="00626D6F"/>
    <w:rsid w:val="00630BD8"/>
    <w:rsid w:val="00636EBD"/>
    <w:rsid w:val="0063775E"/>
    <w:rsid w:val="00644280"/>
    <w:rsid w:val="0064439E"/>
    <w:rsid w:val="006513D1"/>
    <w:rsid w:val="0065256B"/>
    <w:rsid w:val="00656CB3"/>
    <w:rsid w:val="0066069E"/>
    <w:rsid w:val="00660A48"/>
    <w:rsid w:val="00660DCC"/>
    <w:rsid w:val="00667B4B"/>
    <w:rsid w:val="00681AE6"/>
    <w:rsid w:val="00686023"/>
    <w:rsid w:val="00686B26"/>
    <w:rsid w:val="006874F4"/>
    <w:rsid w:val="0069186F"/>
    <w:rsid w:val="0069733C"/>
    <w:rsid w:val="006A32EF"/>
    <w:rsid w:val="006A583D"/>
    <w:rsid w:val="006B4DC6"/>
    <w:rsid w:val="006B505C"/>
    <w:rsid w:val="006B537B"/>
    <w:rsid w:val="006F048A"/>
    <w:rsid w:val="006F25F9"/>
    <w:rsid w:val="006F5DE5"/>
    <w:rsid w:val="007009C8"/>
    <w:rsid w:val="00715C24"/>
    <w:rsid w:val="00717F0D"/>
    <w:rsid w:val="0072106E"/>
    <w:rsid w:val="0072113C"/>
    <w:rsid w:val="00731569"/>
    <w:rsid w:val="0074089E"/>
    <w:rsid w:val="00745582"/>
    <w:rsid w:val="00751A3B"/>
    <w:rsid w:val="00751A51"/>
    <w:rsid w:val="00763A58"/>
    <w:rsid w:val="00772FC9"/>
    <w:rsid w:val="007817B2"/>
    <w:rsid w:val="00790422"/>
    <w:rsid w:val="0079441C"/>
    <w:rsid w:val="007A2FE8"/>
    <w:rsid w:val="007A30A4"/>
    <w:rsid w:val="007B203E"/>
    <w:rsid w:val="007B398B"/>
    <w:rsid w:val="007C6DF1"/>
    <w:rsid w:val="007D1EAE"/>
    <w:rsid w:val="007D44A3"/>
    <w:rsid w:val="007F0838"/>
    <w:rsid w:val="007F48C9"/>
    <w:rsid w:val="007F4A7C"/>
    <w:rsid w:val="007F4CD5"/>
    <w:rsid w:val="008005DE"/>
    <w:rsid w:val="008010E6"/>
    <w:rsid w:val="00802CD9"/>
    <w:rsid w:val="008060D6"/>
    <w:rsid w:val="00810F26"/>
    <w:rsid w:val="00825433"/>
    <w:rsid w:val="00826366"/>
    <w:rsid w:val="00827A8E"/>
    <w:rsid w:val="0083070E"/>
    <w:rsid w:val="008502C3"/>
    <w:rsid w:val="00852528"/>
    <w:rsid w:val="00861104"/>
    <w:rsid w:val="00867B8A"/>
    <w:rsid w:val="00872636"/>
    <w:rsid w:val="00884055"/>
    <w:rsid w:val="0088405A"/>
    <w:rsid w:val="008873F3"/>
    <w:rsid w:val="00887584"/>
    <w:rsid w:val="00893B69"/>
    <w:rsid w:val="0089520D"/>
    <w:rsid w:val="008B2926"/>
    <w:rsid w:val="008B7BED"/>
    <w:rsid w:val="008D3D0F"/>
    <w:rsid w:val="008D4AE4"/>
    <w:rsid w:val="008E0475"/>
    <w:rsid w:val="008E5CDE"/>
    <w:rsid w:val="008E6196"/>
    <w:rsid w:val="008F52E9"/>
    <w:rsid w:val="009044FA"/>
    <w:rsid w:val="009169F9"/>
    <w:rsid w:val="00916F0B"/>
    <w:rsid w:val="009175E8"/>
    <w:rsid w:val="009328D3"/>
    <w:rsid w:val="0094063C"/>
    <w:rsid w:val="00945B54"/>
    <w:rsid w:val="0096576D"/>
    <w:rsid w:val="00975F5C"/>
    <w:rsid w:val="00976425"/>
    <w:rsid w:val="00982682"/>
    <w:rsid w:val="0098750E"/>
    <w:rsid w:val="009A2439"/>
    <w:rsid w:val="009A4D8B"/>
    <w:rsid w:val="009A510B"/>
    <w:rsid w:val="009A5CE6"/>
    <w:rsid w:val="009A6D0C"/>
    <w:rsid w:val="009C6AA6"/>
    <w:rsid w:val="009E2197"/>
    <w:rsid w:val="009F6B0C"/>
    <w:rsid w:val="00A00A95"/>
    <w:rsid w:val="00A20233"/>
    <w:rsid w:val="00A209CC"/>
    <w:rsid w:val="00A21FB8"/>
    <w:rsid w:val="00A335EA"/>
    <w:rsid w:val="00A34846"/>
    <w:rsid w:val="00A420B3"/>
    <w:rsid w:val="00A43701"/>
    <w:rsid w:val="00A45746"/>
    <w:rsid w:val="00A51740"/>
    <w:rsid w:val="00A532FA"/>
    <w:rsid w:val="00A56AAE"/>
    <w:rsid w:val="00A607B9"/>
    <w:rsid w:val="00A624EF"/>
    <w:rsid w:val="00A62D89"/>
    <w:rsid w:val="00A81F97"/>
    <w:rsid w:val="00A83B1B"/>
    <w:rsid w:val="00A87BF7"/>
    <w:rsid w:val="00A91082"/>
    <w:rsid w:val="00A93D89"/>
    <w:rsid w:val="00A963A9"/>
    <w:rsid w:val="00AA3525"/>
    <w:rsid w:val="00AB19FB"/>
    <w:rsid w:val="00AE6E69"/>
    <w:rsid w:val="00AF14F1"/>
    <w:rsid w:val="00AF22D6"/>
    <w:rsid w:val="00AF3318"/>
    <w:rsid w:val="00AF4A61"/>
    <w:rsid w:val="00B040E8"/>
    <w:rsid w:val="00B0471E"/>
    <w:rsid w:val="00B0731F"/>
    <w:rsid w:val="00B07F17"/>
    <w:rsid w:val="00B13E2A"/>
    <w:rsid w:val="00B165F2"/>
    <w:rsid w:val="00B26B8A"/>
    <w:rsid w:val="00B34436"/>
    <w:rsid w:val="00B35FFD"/>
    <w:rsid w:val="00B46B06"/>
    <w:rsid w:val="00B61DAD"/>
    <w:rsid w:val="00B63DE3"/>
    <w:rsid w:val="00B70E98"/>
    <w:rsid w:val="00B82CC7"/>
    <w:rsid w:val="00B8779D"/>
    <w:rsid w:val="00B927F8"/>
    <w:rsid w:val="00B975CA"/>
    <w:rsid w:val="00B97CF4"/>
    <w:rsid w:val="00BA1B41"/>
    <w:rsid w:val="00BA7008"/>
    <w:rsid w:val="00BA799E"/>
    <w:rsid w:val="00BC1DCF"/>
    <w:rsid w:val="00BC65DD"/>
    <w:rsid w:val="00C15700"/>
    <w:rsid w:val="00C23691"/>
    <w:rsid w:val="00C5020B"/>
    <w:rsid w:val="00CA29C5"/>
    <w:rsid w:val="00CA2B1E"/>
    <w:rsid w:val="00CB421C"/>
    <w:rsid w:val="00CC3E61"/>
    <w:rsid w:val="00CC597C"/>
    <w:rsid w:val="00CC73A9"/>
    <w:rsid w:val="00CD51B5"/>
    <w:rsid w:val="00CE2A7F"/>
    <w:rsid w:val="00CE6067"/>
    <w:rsid w:val="00CF3559"/>
    <w:rsid w:val="00CF4EE3"/>
    <w:rsid w:val="00CF53FD"/>
    <w:rsid w:val="00D02A3B"/>
    <w:rsid w:val="00D052B9"/>
    <w:rsid w:val="00D10165"/>
    <w:rsid w:val="00D11283"/>
    <w:rsid w:val="00D21667"/>
    <w:rsid w:val="00D2269C"/>
    <w:rsid w:val="00D23BEF"/>
    <w:rsid w:val="00D752B4"/>
    <w:rsid w:val="00D75DE8"/>
    <w:rsid w:val="00D92EC7"/>
    <w:rsid w:val="00DC3DB8"/>
    <w:rsid w:val="00DD383E"/>
    <w:rsid w:val="00DE03D9"/>
    <w:rsid w:val="00DE2C5C"/>
    <w:rsid w:val="00DE4D80"/>
    <w:rsid w:val="00DF1DCD"/>
    <w:rsid w:val="00DF585F"/>
    <w:rsid w:val="00E03AB3"/>
    <w:rsid w:val="00E129B8"/>
    <w:rsid w:val="00E17D6A"/>
    <w:rsid w:val="00E26BC1"/>
    <w:rsid w:val="00E336C8"/>
    <w:rsid w:val="00E36571"/>
    <w:rsid w:val="00E56C1A"/>
    <w:rsid w:val="00E56E28"/>
    <w:rsid w:val="00E64107"/>
    <w:rsid w:val="00E65431"/>
    <w:rsid w:val="00E74995"/>
    <w:rsid w:val="00E758E9"/>
    <w:rsid w:val="00E819B8"/>
    <w:rsid w:val="00E83417"/>
    <w:rsid w:val="00E85C2E"/>
    <w:rsid w:val="00E86E9E"/>
    <w:rsid w:val="00E9095A"/>
    <w:rsid w:val="00E914D0"/>
    <w:rsid w:val="00EB3823"/>
    <w:rsid w:val="00EB51B2"/>
    <w:rsid w:val="00EC0050"/>
    <w:rsid w:val="00EC0563"/>
    <w:rsid w:val="00EC2073"/>
    <w:rsid w:val="00EC31BA"/>
    <w:rsid w:val="00EC3DA8"/>
    <w:rsid w:val="00ED77E1"/>
    <w:rsid w:val="00EE1B33"/>
    <w:rsid w:val="00EE22C9"/>
    <w:rsid w:val="00EE574D"/>
    <w:rsid w:val="00F059D2"/>
    <w:rsid w:val="00F06EA4"/>
    <w:rsid w:val="00F12ABF"/>
    <w:rsid w:val="00F164A7"/>
    <w:rsid w:val="00F253E6"/>
    <w:rsid w:val="00F52EEB"/>
    <w:rsid w:val="00F53133"/>
    <w:rsid w:val="00F61863"/>
    <w:rsid w:val="00F646F6"/>
    <w:rsid w:val="00F65126"/>
    <w:rsid w:val="00F80629"/>
    <w:rsid w:val="00F91E23"/>
    <w:rsid w:val="00FA281C"/>
    <w:rsid w:val="00FA78C5"/>
    <w:rsid w:val="00FB764B"/>
    <w:rsid w:val="00FC32B0"/>
    <w:rsid w:val="00FC7A81"/>
    <w:rsid w:val="00FD04C0"/>
    <w:rsid w:val="00FE35C0"/>
    <w:rsid w:val="00FE70DA"/>
    <w:rsid w:val="0137135C"/>
    <w:rsid w:val="01CF4BC0"/>
    <w:rsid w:val="01F7760C"/>
    <w:rsid w:val="02FE4F68"/>
    <w:rsid w:val="0347143C"/>
    <w:rsid w:val="03932CB0"/>
    <w:rsid w:val="04041A60"/>
    <w:rsid w:val="041907A5"/>
    <w:rsid w:val="04681363"/>
    <w:rsid w:val="048412F3"/>
    <w:rsid w:val="04EB42F8"/>
    <w:rsid w:val="052C507E"/>
    <w:rsid w:val="05CA098C"/>
    <w:rsid w:val="06750BD0"/>
    <w:rsid w:val="073A5E06"/>
    <w:rsid w:val="084B2159"/>
    <w:rsid w:val="08F37CAD"/>
    <w:rsid w:val="0A2B57F0"/>
    <w:rsid w:val="0AC32BD5"/>
    <w:rsid w:val="0AE81D1A"/>
    <w:rsid w:val="0B477500"/>
    <w:rsid w:val="0B8A269E"/>
    <w:rsid w:val="0C093EF8"/>
    <w:rsid w:val="0D6A14D0"/>
    <w:rsid w:val="0D7A56F3"/>
    <w:rsid w:val="0D9E3DB8"/>
    <w:rsid w:val="0DAE63E8"/>
    <w:rsid w:val="0E9B48DB"/>
    <w:rsid w:val="0FE05822"/>
    <w:rsid w:val="102F79BA"/>
    <w:rsid w:val="10437371"/>
    <w:rsid w:val="10F1147B"/>
    <w:rsid w:val="1293605E"/>
    <w:rsid w:val="12A165D1"/>
    <w:rsid w:val="12D718D8"/>
    <w:rsid w:val="13B011C1"/>
    <w:rsid w:val="146B0BCB"/>
    <w:rsid w:val="15273154"/>
    <w:rsid w:val="167069E6"/>
    <w:rsid w:val="17CC2342"/>
    <w:rsid w:val="18A52295"/>
    <w:rsid w:val="18DC2E7A"/>
    <w:rsid w:val="198D5B01"/>
    <w:rsid w:val="1B9118D8"/>
    <w:rsid w:val="1BCB46BE"/>
    <w:rsid w:val="1BEF1EF6"/>
    <w:rsid w:val="1D9F5E03"/>
    <w:rsid w:val="1E0A5972"/>
    <w:rsid w:val="1E51209A"/>
    <w:rsid w:val="1E937B9A"/>
    <w:rsid w:val="1EB458DE"/>
    <w:rsid w:val="1FDD176B"/>
    <w:rsid w:val="205D447F"/>
    <w:rsid w:val="2152713F"/>
    <w:rsid w:val="21A45891"/>
    <w:rsid w:val="21F4671D"/>
    <w:rsid w:val="22721D38"/>
    <w:rsid w:val="23A81EB5"/>
    <w:rsid w:val="242C148F"/>
    <w:rsid w:val="24FD25E9"/>
    <w:rsid w:val="25274C9F"/>
    <w:rsid w:val="25CD67C4"/>
    <w:rsid w:val="261A696E"/>
    <w:rsid w:val="26472962"/>
    <w:rsid w:val="268E3B68"/>
    <w:rsid w:val="26EF184B"/>
    <w:rsid w:val="26F96584"/>
    <w:rsid w:val="27620C21"/>
    <w:rsid w:val="27EF5E9D"/>
    <w:rsid w:val="28862099"/>
    <w:rsid w:val="292962E2"/>
    <w:rsid w:val="29C00253"/>
    <w:rsid w:val="2AF30399"/>
    <w:rsid w:val="2B175A48"/>
    <w:rsid w:val="2BBD119C"/>
    <w:rsid w:val="2BC06540"/>
    <w:rsid w:val="2C416A03"/>
    <w:rsid w:val="2C701096"/>
    <w:rsid w:val="2F4E3F57"/>
    <w:rsid w:val="30510A10"/>
    <w:rsid w:val="319441A5"/>
    <w:rsid w:val="328A6CED"/>
    <w:rsid w:val="33202BAF"/>
    <w:rsid w:val="335060C5"/>
    <w:rsid w:val="33D068BE"/>
    <w:rsid w:val="33E6369D"/>
    <w:rsid w:val="33ED5EEE"/>
    <w:rsid w:val="340546BA"/>
    <w:rsid w:val="346A6D13"/>
    <w:rsid w:val="35C44201"/>
    <w:rsid w:val="35D233BB"/>
    <w:rsid w:val="3601240B"/>
    <w:rsid w:val="362F5B1E"/>
    <w:rsid w:val="390F1C37"/>
    <w:rsid w:val="392C4597"/>
    <w:rsid w:val="3AED7D56"/>
    <w:rsid w:val="3B1C1D6D"/>
    <w:rsid w:val="3BA50630"/>
    <w:rsid w:val="3C153A08"/>
    <w:rsid w:val="3DF23EF9"/>
    <w:rsid w:val="3E864749"/>
    <w:rsid w:val="3EAC15CA"/>
    <w:rsid w:val="3EF82BA2"/>
    <w:rsid w:val="3F660B10"/>
    <w:rsid w:val="41F540C0"/>
    <w:rsid w:val="42772A4C"/>
    <w:rsid w:val="43CA332A"/>
    <w:rsid w:val="453D55D8"/>
    <w:rsid w:val="462F56C6"/>
    <w:rsid w:val="473A2ED7"/>
    <w:rsid w:val="47AB10BC"/>
    <w:rsid w:val="49311755"/>
    <w:rsid w:val="493A702D"/>
    <w:rsid w:val="497F5A4D"/>
    <w:rsid w:val="4AD90A58"/>
    <w:rsid w:val="4B180E1F"/>
    <w:rsid w:val="4BF60027"/>
    <w:rsid w:val="4BF64B53"/>
    <w:rsid w:val="4C577D96"/>
    <w:rsid w:val="4CE239B7"/>
    <w:rsid w:val="4CF90B72"/>
    <w:rsid w:val="4E1F6DA7"/>
    <w:rsid w:val="4F1418FD"/>
    <w:rsid w:val="4F271C3C"/>
    <w:rsid w:val="4F2E6CF0"/>
    <w:rsid w:val="4FAA7C59"/>
    <w:rsid w:val="4FBE01E7"/>
    <w:rsid w:val="50633D44"/>
    <w:rsid w:val="506B65CE"/>
    <w:rsid w:val="50B05655"/>
    <w:rsid w:val="511B64AC"/>
    <w:rsid w:val="512033B4"/>
    <w:rsid w:val="52463073"/>
    <w:rsid w:val="52974D1F"/>
    <w:rsid w:val="52A66D10"/>
    <w:rsid w:val="52D90E94"/>
    <w:rsid w:val="535D3873"/>
    <w:rsid w:val="53833A8B"/>
    <w:rsid w:val="538F59F6"/>
    <w:rsid w:val="55874538"/>
    <w:rsid w:val="58566579"/>
    <w:rsid w:val="59357A9F"/>
    <w:rsid w:val="593C3F2A"/>
    <w:rsid w:val="59926240"/>
    <w:rsid w:val="59AF294E"/>
    <w:rsid w:val="5B372778"/>
    <w:rsid w:val="5C0276AD"/>
    <w:rsid w:val="5D011713"/>
    <w:rsid w:val="5E633C05"/>
    <w:rsid w:val="5EA92062"/>
    <w:rsid w:val="5EC96C00"/>
    <w:rsid w:val="605E4BE5"/>
    <w:rsid w:val="61717A4C"/>
    <w:rsid w:val="61E93BFD"/>
    <w:rsid w:val="62573154"/>
    <w:rsid w:val="62E85F3A"/>
    <w:rsid w:val="6300421A"/>
    <w:rsid w:val="6337272B"/>
    <w:rsid w:val="63C77932"/>
    <w:rsid w:val="63D93898"/>
    <w:rsid w:val="64613CDE"/>
    <w:rsid w:val="64CC5AD7"/>
    <w:rsid w:val="6532762E"/>
    <w:rsid w:val="657131AE"/>
    <w:rsid w:val="65916638"/>
    <w:rsid w:val="66FC2F4B"/>
    <w:rsid w:val="67332E10"/>
    <w:rsid w:val="675E2679"/>
    <w:rsid w:val="693F7F03"/>
    <w:rsid w:val="699D5F79"/>
    <w:rsid w:val="6C53360D"/>
    <w:rsid w:val="6C7041BF"/>
    <w:rsid w:val="6CD52274"/>
    <w:rsid w:val="6D91365E"/>
    <w:rsid w:val="6DDD1B99"/>
    <w:rsid w:val="6E1812C8"/>
    <w:rsid w:val="6E456669"/>
    <w:rsid w:val="6E6E7968"/>
    <w:rsid w:val="6F3008B9"/>
    <w:rsid w:val="6FA549E6"/>
    <w:rsid w:val="70D4236E"/>
    <w:rsid w:val="7315073F"/>
    <w:rsid w:val="74387CB8"/>
    <w:rsid w:val="747F4B03"/>
    <w:rsid w:val="75AB658F"/>
    <w:rsid w:val="75E11C8A"/>
    <w:rsid w:val="76E97048"/>
    <w:rsid w:val="77D76A35"/>
    <w:rsid w:val="77F2017E"/>
    <w:rsid w:val="7B1D5512"/>
    <w:rsid w:val="7B347EC4"/>
    <w:rsid w:val="7BD70AF3"/>
    <w:rsid w:val="7C183F2B"/>
    <w:rsid w:val="7C5D00FB"/>
    <w:rsid w:val="7D8A70B3"/>
    <w:rsid w:val="7DBB22F8"/>
    <w:rsid w:val="7DDD0BCE"/>
    <w:rsid w:val="7EA226A3"/>
    <w:rsid w:val="7F182BC0"/>
    <w:rsid w:val="7FCA3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
    <w:autoRedefine/>
    <w:qFormat/>
    <w:uiPriority w:val="9"/>
    <w:pPr>
      <w:keepNext/>
      <w:keepLines/>
      <w:widowControl/>
      <w:spacing w:before="480" w:line="276" w:lineRule="auto"/>
      <w:jc w:val="left"/>
      <w:outlineLvl w:val="0"/>
    </w:pPr>
    <w:rPr>
      <w:rFonts w:ascii="Cambria" w:hAnsi="Cambria"/>
      <w:b/>
      <w:bCs/>
      <w:color w:val="366091"/>
      <w:kern w:val="0"/>
      <w:sz w:val="28"/>
      <w:szCs w:val="28"/>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2"/>
    <w:unhideWhenUsed/>
    <w:qFormat/>
    <w:uiPriority w:val="99"/>
    <w:pPr>
      <w:ind w:left="100" w:leftChars="2500"/>
    </w:pPr>
  </w:style>
  <w:style w:type="paragraph" w:styleId="4">
    <w:name w:val="Balloon Text"/>
    <w:basedOn w:val="1"/>
    <w:link w:val="13"/>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标题 1 Char"/>
    <w:basedOn w:val="10"/>
    <w:link w:val="2"/>
    <w:autoRedefine/>
    <w:qFormat/>
    <w:uiPriority w:val="9"/>
    <w:rPr>
      <w:rFonts w:ascii="Cambria" w:hAnsi="Cambria" w:eastAsia="宋体" w:cs="Times New Roman"/>
      <w:b/>
      <w:bCs/>
      <w:color w:val="366091"/>
      <w:kern w:val="0"/>
      <w:sz w:val="28"/>
      <w:szCs w:val="28"/>
    </w:rPr>
  </w:style>
  <w:style w:type="character" w:customStyle="1" w:styleId="12">
    <w:name w:val="日期 Char"/>
    <w:basedOn w:val="10"/>
    <w:link w:val="3"/>
    <w:autoRedefine/>
    <w:semiHidden/>
    <w:qFormat/>
    <w:uiPriority w:val="99"/>
  </w:style>
  <w:style w:type="character" w:customStyle="1" w:styleId="13">
    <w:name w:val="批注框文本 Char"/>
    <w:basedOn w:val="10"/>
    <w:link w:val="4"/>
    <w:autoRedefine/>
    <w:semiHidden/>
    <w:qFormat/>
    <w:uiPriority w:val="99"/>
    <w:rPr>
      <w:sz w:val="18"/>
      <w:szCs w:val="18"/>
    </w:rPr>
  </w:style>
  <w:style w:type="character" w:customStyle="1" w:styleId="14">
    <w:name w:val="页脚 Char"/>
    <w:basedOn w:val="10"/>
    <w:link w:val="5"/>
    <w:autoRedefine/>
    <w:semiHidden/>
    <w:qFormat/>
    <w:uiPriority w:val="99"/>
    <w:rPr>
      <w:sz w:val="18"/>
      <w:szCs w:val="18"/>
    </w:rPr>
  </w:style>
  <w:style w:type="character" w:customStyle="1" w:styleId="15">
    <w:name w:val="页眉 Char"/>
    <w:basedOn w:val="10"/>
    <w:link w:val="6"/>
    <w:autoRedefine/>
    <w:qFormat/>
    <w:uiPriority w:val="99"/>
    <w:rPr>
      <w:sz w:val="18"/>
      <w:szCs w:val="18"/>
    </w:rPr>
  </w:style>
  <w:style w:type="paragraph" w:styleId="16">
    <w:name w:val="List Paragraph"/>
    <w:basedOn w:val="1"/>
    <w:autoRedefine/>
    <w:qFormat/>
    <w:uiPriority w:val="34"/>
    <w:pPr>
      <w:ind w:firstLine="420" w:firstLineChars="200"/>
    </w:pPr>
  </w:style>
  <w:style w:type="paragraph" w:customStyle="1" w:styleId="17">
    <w:name w:val="首行缩进"/>
    <w:basedOn w:val="1"/>
    <w:qFormat/>
    <w:uiPriority w:val="0"/>
    <w:pPr>
      <w:spacing w:line="360" w:lineRule="auto"/>
      <w:ind w:firstLine="480" w:firstLineChars="200"/>
    </w:pPr>
    <w:rPr>
      <w:rFonts w:ascii="宋体" w:hAnsi="宋体" w:cs="宋体"/>
      <w:kern w:val="0"/>
      <w:sz w:val="24"/>
    </w:rPr>
  </w:style>
  <w:style w:type="character" w:customStyle="1" w:styleId="18">
    <w:name w:val="font81"/>
    <w:basedOn w:val="10"/>
    <w:autoRedefine/>
    <w:qFormat/>
    <w:uiPriority w:val="0"/>
    <w:rPr>
      <w:rFonts w:ascii="MS Gothic" w:hAnsi="MS Gothic" w:eastAsia="MS Gothic" w:cs="MS Gothic"/>
      <w:color w:val="000000"/>
      <w:sz w:val="20"/>
      <w:szCs w:val="20"/>
      <w:u w:val="none"/>
    </w:rPr>
  </w:style>
  <w:style w:type="character" w:customStyle="1" w:styleId="19">
    <w:name w:val="font91"/>
    <w:basedOn w:val="10"/>
    <w:autoRedefine/>
    <w:qFormat/>
    <w:uiPriority w:val="0"/>
    <w:rPr>
      <w:rFonts w:ascii="MS Gothic" w:hAnsi="MS Gothic" w:eastAsia="MS Gothic" w:cs="MS Gothic"/>
      <w:color w:val="000000"/>
      <w:sz w:val="20"/>
      <w:szCs w:val="20"/>
      <w:u w:val="none"/>
    </w:rPr>
  </w:style>
  <w:style w:type="character" w:customStyle="1" w:styleId="20">
    <w:name w:val="font11"/>
    <w:basedOn w:val="10"/>
    <w:qFormat/>
    <w:uiPriority w:val="0"/>
    <w:rPr>
      <w:rFonts w:hint="default" w:ascii="Tahoma" w:hAnsi="Tahoma" w:eastAsia="Tahoma" w:cs="Tahoma"/>
      <w:b/>
      <w:bCs/>
      <w:color w:val="FF0000"/>
      <w:sz w:val="20"/>
      <w:szCs w:val="20"/>
      <w:u w:val="none"/>
    </w:rPr>
  </w:style>
  <w:style w:type="character" w:customStyle="1" w:styleId="21">
    <w:name w:val="font21"/>
    <w:basedOn w:val="10"/>
    <w:autoRedefine/>
    <w:qFormat/>
    <w:uiPriority w:val="0"/>
    <w:rPr>
      <w:rFonts w:hint="eastAsia" w:ascii="宋体" w:hAnsi="宋体" w:eastAsia="宋体" w:cs="宋体"/>
      <w:b/>
      <w:bCs/>
      <w:color w:val="FF0000"/>
      <w:sz w:val="20"/>
      <w:szCs w:val="20"/>
      <w:u w:val="none"/>
    </w:rPr>
  </w:style>
  <w:style w:type="character" w:customStyle="1" w:styleId="22">
    <w:name w:val="font51"/>
    <w:basedOn w:val="10"/>
    <w:autoRedefine/>
    <w:qFormat/>
    <w:uiPriority w:val="0"/>
    <w:rPr>
      <w:rFonts w:hint="eastAsia" w:ascii="宋体" w:hAnsi="宋体" w:eastAsia="宋体" w:cs="宋体"/>
      <w:color w:val="333333"/>
      <w:sz w:val="22"/>
      <w:szCs w:val="22"/>
      <w:u w:val="none"/>
    </w:rPr>
  </w:style>
  <w:style w:type="character" w:customStyle="1" w:styleId="23">
    <w:name w:val="font41"/>
    <w:basedOn w:val="10"/>
    <w:autoRedefine/>
    <w:qFormat/>
    <w:uiPriority w:val="0"/>
    <w:rPr>
      <w:rFonts w:hint="eastAsia" w:ascii="宋体" w:hAnsi="宋体" w:eastAsia="宋体" w:cs="宋体"/>
      <w:color w:val="333333"/>
      <w:sz w:val="22"/>
      <w:szCs w:val="22"/>
      <w:u w:val="none"/>
    </w:rPr>
  </w:style>
  <w:style w:type="character" w:customStyle="1" w:styleId="24">
    <w:name w:val="font61"/>
    <w:basedOn w:val="10"/>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4"/>
    <customShpInfo spid="_x0000_s3075"/>
    <customShpInfo spid="_x0000_s3073"/>
    <customShpInfo spid="_x0000_s3076"/>
    <customShpInfo spid="_x0000_s3077"/>
    <customShpInfo spid="_x0000_s3079"/>
    <customShpInfo spid="_x0000_s3080"/>
    <customShpInfo spid="_x0000_s3081"/>
    <customShpInfo spid="_x0000_s3082"/>
    <customShpInfo spid="_x0000_s307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4175</Words>
  <Characters>23798</Characters>
  <Lines>198</Lines>
  <Paragraphs>55</Paragraphs>
  <TotalTime>11</TotalTime>
  <ScaleCrop>false</ScaleCrop>
  <LinksUpToDate>false</LinksUpToDate>
  <CharactersWithSpaces>27918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2024-02-05T00:25:00Z</dcterms:created>
  <dc:creator>DELL</dc:creator>
  <cp:lastModifiedBy>赵的爱人</cp:lastModifiedBy>
  <cp:lastPrinted>2024-02-05T00:44:17Z</cp:lastPrinted>
  <dcterms:modified xsi:type="dcterms:W3CDTF">2024-02-05T00:45:50Z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6775F5CE89E64457B3C0F8249A645AB0_13</vt:lpwstr>
  </property>
</Properties>
</file>